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0B8" w:rsidRPr="00A650B8" w:rsidRDefault="00A650B8" w:rsidP="00A650B8">
      <w:pPr>
        <w:ind w:firstLine="708"/>
        <w:rPr>
          <w:rFonts w:ascii="Times New Roman" w:hAnsi="Times New Roman" w:cs="Times New Roman"/>
          <w:b/>
          <w:bCs/>
          <w:lang w:val="en-US"/>
        </w:rPr>
      </w:pPr>
      <w:r w:rsidRPr="00A206A9">
        <w:rPr>
          <w:rFonts w:ascii="Times New Roman" w:hAnsi="Times New Roman" w:cs="Times New Roman"/>
          <w:b/>
          <w:bCs/>
          <w:lang w:val="uz-Cyrl-UZ"/>
        </w:rPr>
        <w:t>ФАННИНГ МАЗМУНИ, МА</w:t>
      </w:r>
      <w:r w:rsidRPr="006A7D22">
        <w:rPr>
          <w:rFonts w:ascii="Times New Roman" w:hAnsi="Times New Roman" w:cs="Times New Roman"/>
          <w:b/>
          <w:bCs/>
          <w:lang w:val="uz-Cyrl-UZ"/>
        </w:rPr>
        <w:t>ҚСАДИ</w:t>
      </w:r>
      <w:r>
        <w:rPr>
          <w:rFonts w:ascii="Times New Roman" w:hAnsi="Times New Roman" w:cs="Times New Roman"/>
          <w:b/>
          <w:bCs/>
          <w:lang w:val="uz-Cyrl-UZ"/>
        </w:rPr>
        <w:t xml:space="preserve"> ВА ВАЗИФАЛАРИ </w:t>
      </w:r>
    </w:p>
    <w:p w:rsidR="00A650B8" w:rsidRPr="00A206A9" w:rsidRDefault="00A650B8" w:rsidP="00A650B8">
      <w:pPr>
        <w:tabs>
          <w:tab w:val="left" w:pos="993"/>
        </w:tabs>
        <w:ind w:firstLine="567"/>
        <w:jc w:val="both"/>
        <w:rPr>
          <w:rFonts w:ascii="Times New Roman" w:hAnsi="Times New Roman" w:cs="Times New Roman"/>
          <w:b/>
          <w:bCs/>
          <w:sz w:val="28"/>
          <w:szCs w:val="28"/>
          <w:lang w:val="uz-Cyrl-UZ"/>
        </w:rPr>
      </w:pPr>
      <w:r w:rsidRPr="00A206A9">
        <w:rPr>
          <w:rFonts w:ascii="Times New Roman" w:hAnsi="Times New Roman" w:cs="Times New Roman"/>
          <w:b/>
          <w:bCs/>
          <w:sz w:val="28"/>
          <w:szCs w:val="28"/>
          <w:lang w:val="uz-Cyrl-UZ"/>
        </w:rPr>
        <w:t xml:space="preserve">1. Ресурсларнинг чекланганлиги иқтисодиётнинг асосий масаласи. </w:t>
      </w:r>
    </w:p>
    <w:p w:rsidR="00A650B8" w:rsidRPr="006A7D22" w:rsidRDefault="00A650B8" w:rsidP="00A650B8">
      <w:pPr>
        <w:tabs>
          <w:tab w:val="left" w:pos="993"/>
        </w:tabs>
        <w:ind w:firstLine="567"/>
        <w:jc w:val="both"/>
        <w:rPr>
          <w:rFonts w:ascii="Times New Roman" w:hAnsi="Times New Roman" w:cs="Times New Roman"/>
          <w:b/>
          <w:bCs/>
          <w:sz w:val="28"/>
          <w:szCs w:val="28"/>
        </w:rPr>
      </w:pPr>
      <w:r w:rsidRPr="006A7D22">
        <w:rPr>
          <w:rFonts w:ascii="Times New Roman" w:hAnsi="Times New Roman" w:cs="Times New Roman"/>
          <w:b/>
          <w:bCs/>
          <w:sz w:val="28"/>
          <w:szCs w:val="28"/>
        </w:rPr>
        <w:t xml:space="preserve">2. Иқтисодиётда чекланган ресурсларни тақсимлаш муаммолари. </w:t>
      </w:r>
    </w:p>
    <w:p w:rsidR="00A650B8" w:rsidRPr="006A7D22" w:rsidRDefault="00A650B8" w:rsidP="00A650B8">
      <w:pPr>
        <w:tabs>
          <w:tab w:val="left" w:pos="993"/>
        </w:tabs>
        <w:ind w:firstLine="567"/>
        <w:jc w:val="both"/>
        <w:rPr>
          <w:rFonts w:ascii="Times New Roman" w:hAnsi="Times New Roman" w:cs="Times New Roman"/>
          <w:b/>
          <w:bCs/>
          <w:sz w:val="28"/>
          <w:szCs w:val="28"/>
        </w:rPr>
      </w:pPr>
      <w:r w:rsidRPr="006A7D22">
        <w:rPr>
          <w:rFonts w:ascii="Times New Roman" w:hAnsi="Times New Roman" w:cs="Times New Roman"/>
          <w:b/>
          <w:bCs/>
          <w:sz w:val="28"/>
          <w:szCs w:val="28"/>
        </w:rPr>
        <w:t>3. Бозор ва унинг вазифаси.</w:t>
      </w:r>
    </w:p>
    <w:p w:rsidR="00A650B8" w:rsidRPr="006A7D22" w:rsidRDefault="00A650B8" w:rsidP="00A650B8">
      <w:pPr>
        <w:tabs>
          <w:tab w:val="left" w:pos="993"/>
        </w:tabs>
        <w:ind w:firstLine="567"/>
        <w:rPr>
          <w:rFonts w:ascii="Times New Roman" w:hAnsi="Times New Roman" w:cs="Times New Roman"/>
          <w:b/>
          <w:bCs/>
          <w:sz w:val="28"/>
          <w:szCs w:val="28"/>
        </w:rPr>
      </w:pPr>
      <w:r w:rsidRPr="006A7D22">
        <w:rPr>
          <w:rFonts w:ascii="Times New Roman" w:hAnsi="Times New Roman" w:cs="Times New Roman"/>
          <w:b/>
          <w:bCs/>
          <w:sz w:val="28"/>
          <w:szCs w:val="28"/>
        </w:rPr>
        <w:t>4. Фаннинг предмети, вазифаси ва ўрганиш усуллари.</w:t>
      </w:r>
    </w:p>
    <w:p w:rsidR="00A650B8" w:rsidRPr="006A7D22" w:rsidRDefault="00A650B8" w:rsidP="00A650B8">
      <w:pPr>
        <w:jc w:val="both"/>
        <w:rPr>
          <w:rFonts w:ascii="Times New Roman" w:hAnsi="Times New Roman" w:cs="Times New Roman"/>
          <w:sz w:val="28"/>
          <w:szCs w:val="28"/>
        </w:rPr>
      </w:pPr>
    </w:p>
    <w:p w:rsidR="00A650B8" w:rsidRPr="006A7D22" w:rsidRDefault="00A650B8" w:rsidP="00A650B8">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Бозор</w:t>
      </w:r>
      <w:r w:rsidRPr="006A7D22">
        <w:rPr>
          <w:rFonts w:ascii="Times New Roman" w:hAnsi="Times New Roman" w:cs="Times New Roman"/>
          <w:sz w:val="28"/>
          <w:szCs w:val="28"/>
          <w:lang w:val="uz-Cyrl-UZ"/>
        </w:rPr>
        <w:t xml:space="preserve"> - бу сотувчилар ва харидорлар ўртасидаги маҳсулот сотиш ва сотиб олиш бўйича эркин муносабатлар тизимидир.</w:t>
      </w:r>
    </w:p>
    <w:p w:rsidR="00A650B8" w:rsidRPr="006A7D22" w:rsidRDefault="00A650B8" w:rsidP="00A650B8">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Бозор</w:t>
      </w:r>
      <w:r w:rsidRPr="006A7D22">
        <w:rPr>
          <w:rFonts w:ascii="Times New Roman" w:hAnsi="Times New Roman" w:cs="Times New Roman"/>
          <w:sz w:val="28"/>
          <w:szCs w:val="28"/>
          <w:lang w:val="uz-Cyrl-UZ"/>
        </w:rPr>
        <w:t xml:space="preserve"> - бу биринчидан, с</w:t>
      </w:r>
      <w:bookmarkStart w:id="0" w:name="_GoBack"/>
      <w:bookmarkEnd w:id="0"/>
      <w:r w:rsidRPr="006A7D22">
        <w:rPr>
          <w:rFonts w:ascii="Times New Roman" w:hAnsi="Times New Roman" w:cs="Times New Roman"/>
          <w:sz w:val="28"/>
          <w:szCs w:val="28"/>
          <w:lang w:val="uz-Cyrl-UZ"/>
        </w:rPr>
        <w:t>отувчилар ва харидорларни учраштириб турадиган жой; улар ўртасида келишилган нарх бўйича товар алмашуви содир бўлади. Бозорда сотишни амалга ошириш учун маълум харажатлар қилинади ва бу харажатлар бозор тўғрисида ахборот олиш, шартномалар тузиш, учрашувлар ўтказиш, сотиб олинадиган товар ёки хизматнинг миқдорий ва сифат характеристикаларини аниқлаш ва бошқа турдаги харажатлар билан боғлиқ. Бундай харажатлар трансакцион харажатлар бўлгани учун ҳам, бозорни трансакциялар мажмуаси деб ҳам қараш мумкин. Бозорнинг ўзига хос хусусияти шундан иборатки, у даромадларни самарали фаолият кўрсатаётган субъектлар ҳисобига қайта тақсимлайди, яъни замонавий технологиядан, чекланган ресурслардан самарали фойдаланаётган хўжалик субъектлари ҳисобига.</w:t>
      </w:r>
    </w:p>
    <w:p w:rsidR="00A650B8" w:rsidRPr="006A7D22" w:rsidRDefault="00A650B8" w:rsidP="00A650B8">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Бозорлар ўзининг ҳудудий масштабига кўра локал, миллий ва халқаро бозорларга бўлинади. Олди-сотди объекти бўлиб, истеъмол товарлари, ресурслар, (меҳнат, капитал, ер, тадбиркорлик қобилияти, ахборот) ва хизматлар ҳисобланади. Товарлар бозори билан бир қаторда пул бозори (қимматбаҳо қоғозлар бозори) ҳам мавжуд. Бозордаги нархлар олди-сотди жараёнида ёки ундан олдин шаклланиши мумкин. </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Бозорнинг самарали фаолият кўрсатиши трансакцион харажатлар билан </w:t>
      </w:r>
      <w:proofErr w:type="gramStart"/>
      <w:r w:rsidRPr="006A7D22">
        <w:rPr>
          <w:rFonts w:ascii="Times New Roman" w:hAnsi="Times New Roman" w:cs="Times New Roman"/>
          <w:sz w:val="28"/>
          <w:szCs w:val="28"/>
        </w:rPr>
        <w:t>боғли</w:t>
      </w:r>
      <w:proofErr w:type="gramEnd"/>
      <w:r w:rsidRPr="006A7D22">
        <w:rPr>
          <w:rFonts w:ascii="Times New Roman" w:hAnsi="Times New Roman" w:cs="Times New Roman"/>
          <w:sz w:val="28"/>
          <w:szCs w:val="28"/>
        </w:rPr>
        <w:t>қ. Трансакцион харажатлар - бу товар алмашиш соҳасидаги харажатлардир. Бу тушунча биринчи бўлиб Р.Коуз томонидан киритилган (1937 й). Трансакцион харажатлар ўз ичига қуйидаги харажатларни олади: ахборот олиш, ўзаро келишув ва учрашувлар билан боғлиқ харажатлар, товарлар хусусиятларини аниқлаш билан боғлиқ харажатлар, мулк ҳуқ</w:t>
      </w:r>
      <w:proofErr w:type="gramStart"/>
      <w:r w:rsidRPr="006A7D22">
        <w:rPr>
          <w:rFonts w:ascii="Times New Roman" w:hAnsi="Times New Roman" w:cs="Times New Roman"/>
          <w:sz w:val="28"/>
          <w:szCs w:val="28"/>
        </w:rPr>
        <w:t>у</w:t>
      </w:r>
      <w:proofErr w:type="gramEnd"/>
      <w:r w:rsidRPr="006A7D22">
        <w:rPr>
          <w:rFonts w:ascii="Times New Roman" w:hAnsi="Times New Roman" w:cs="Times New Roman"/>
          <w:sz w:val="28"/>
          <w:szCs w:val="28"/>
        </w:rPr>
        <w:t xml:space="preserve">қини ҳимоя қилиш ва бошқалар. </w:t>
      </w:r>
    </w:p>
    <w:p w:rsidR="00A650B8" w:rsidRPr="006A7D22" w:rsidRDefault="00A650B8" w:rsidP="00A650B8">
      <w:pPr>
        <w:jc w:val="center"/>
        <w:rPr>
          <w:rFonts w:ascii="Times New Roman" w:hAnsi="Times New Roman" w:cs="Times New Roman"/>
          <w:sz w:val="28"/>
          <w:szCs w:val="28"/>
        </w:rPr>
      </w:pPr>
      <w:r w:rsidRPr="006A7D22">
        <w:rPr>
          <w:rFonts w:ascii="Times New Roman" w:hAnsi="Times New Roman" w:cs="Times New Roman"/>
          <w:b/>
          <w:bCs/>
          <w:sz w:val="28"/>
          <w:szCs w:val="28"/>
          <w:lang w:val="uz-Cyrl-UZ"/>
        </w:rPr>
        <w:t xml:space="preserve">2. </w:t>
      </w:r>
      <w:r w:rsidRPr="006A7D22">
        <w:rPr>
          <w:rFonts w:ascii="Times New Roman" w:hAnsi="Times New Roman" w:cs="Times New Roman"/>
          <w:b/>
          <w:bCs/>
          <w:sz w:val="28"/>
          <w:szCs w:val="28"/>
        </w:rPr>
        <w:t>Ноёб неъматларни тақсимланишининг бозор механизми</w:t>
      </w:r>
    </w:p>
    <w:p w:rsidR="00A650B8" w:rsidRPr="006A7D22" w:rsidRDefault="00A650B8" w:rsidP="00A650B8">
      <w:pPr>
        <w:jc w:val="both"/>
        <w:rPr>
          <w:rFonts w:ascii="Times New Roman" w:hAnsi="Times New Roman" w:cs="Times New Roman"/>
          <w:sz w:val="28"/>
          <w:szCs w:val="28"/>
        </w:rPr>
      </w:pPr>
      <w:r w:rsidRPr="006A7D22">
        <w:rPr>
          <w:rFonts w:ascii="Times New Roman" w:hAnsi="Times New Roman" w:cs="Times New Roman"/>
          <w:sz w:val="28"/>
          <w:szCs w:val="28"/>
        </w:rPr>
        <w:t xml:space="preserve"> </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Ҳар қандай жамиятда ноёб неъматларни тақсимлаш муаммоси туради. Неъмат деганда, биз товарлар, хизматлар ва ресурсларни тушунамиз. Неъматлар ноёблиги деганда - иқтисодий субъектлардаги мавжуд неъматлар заҳирасининг шу неъматларга эҳтиёж сезган харидорларнинг талабларини етарли даражада қондира олмаслиги тушунилади. Неъматлар ноёблиги - бу </w:t>
      </w:r>
      <w:r w:rsidRPr="006A7D22">
        <w:rPr>
          <w:rFonts w:ascii="Times New Roman" w:hAnsi="Times New Roman" w:cs="Times New Roman"/>
          <w:sz w:val="28"/>
          <w:szCs w:val="28"/>
        </w:rPr>
        <w:lastRenderedPageBreak/>
        <w:t xml:space="preserve">бирор товар ёки ресурс ҳажмининг маълум </w:t>
      </w:r>
      <w:proofErr w:type="gramStart"/>
      <w:r w:rsidRPr="006A7D22">
        <w:rPr>
          <w:rFonts w:ascii="Times New Roman" w:hAnsi="Times New Roman" w:cs="Times New Roman"/>
          <w:sz w:val="28"/>
          <w:szCs w:val="28"/>
        </w:rPr>
        <w:t>вақт</w:t>
      </w:r>
      <w:proofErr w:type="gramEnd"/>
      <w:r w:rsidRPr="006A7D22">
        <w:rPr>
          <w:rFonts w:ascii="Times New Roman" w:hAnsi="Times New Roman" w:cs="Times New Roman"/>
          <w:sz w:val="28"/>
          <w:szCs w:val="28"/>
        </w:rPr>
        <w:t xml:space="preserve"> оралиғида чегараланганлигидир. Шунинг учун ҳам неъмат ноёблиги, неъматнинг физик нуқтаи назардан чегараланганлигидан фарқ қилиб, у нисбийдир, яъни неъматнинг ҳажми ҳозирги вақтда унга бўлган талабни қондириш учун етарли эмас.</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Ноёб неъматларни икки турга бўлиш мумкин: ишлаб чиқариш ресурслари ва улар асосида ишлаб чиқариладиган истеъмол неъматлар.</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Ишлаб чиқариш ресурсларини такрор ишлаб чиқарилиши бўйича ҳам икки турга бўлиш мумкин: такрор ишлаб чиқариладиган ишлаб чиқариш ресурслари (бунга қишлоқ хўжалик маҳсулотларидан пахта, дон ва </w:t>
      </w:r>
      <w:proofErr w:type="gramStart"/>
      <w:r w:rsidRPr="006A7D22">
        <w:rPr>
          <w:rFonts w:ascii="Times New Roman" w:hAnsi="Times New Roman" w:cs="Times New Roman"/>
          <w:sz w:val="28"/>
          <w:szCs w:val="28"/>
        </w:rPr>
        <w:t>бош</w:t>
      </w:r>
      <w:proofErr w:type="gramEnd"/>
      <w:r w:rsidRPr="006A7D22">
        <w:rPr>
          <w:rFonts w:ascii="Times New Roman" w:hAnsi="Times New Roman" w:cs="Times New Roman"/>
          <w:sz w:val="28"/>
          <w:szCs w:val="28"/>
        </w:rPr>
        <w:t xml:space="preserve">қа маҳсулотларни мисол сифатида келтириш мумкин, улар ҳар йили такрор ишлаб чиқарилади. </w:t>
      </w:r>
      <w:proofErr w:type="gramStart"/>
      <w:r w:rsidRPr="006A7D22">
        <w:rPr>
          <w:rFonts w:ascii="Times New Roman" w:hAnsi="Times New Roman" w:cs="Times New Roman"/>
          <w:sz w:val="28"/>
          <w:szCs w:val="28"/>
        </w:rPr>
        <w:t>Худди шундай меҳнат ресурслари ҳам такрор ишлаб чиқарилади), такрор ишлаб чиқарилмайдиган, физик нуқтаи назардан чегараланган ишлаб чиқариш ресурслари (фойдали қазилма бойликларни мисол сифатида қараш мумкин: темир, кўмир, олтин ва ҳоказо).</w:t>
      </w:r>
      <w:proofErr w:type="gramEnd"/>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Агар неъмат ноёб бўладиган бўлса, у ҳолда чекланган неъматларни қандай қилиб иқтисодий субъектлар ўртасида рационал тақсимлашни амалга ошириш муаммоси - бу марказий иқтисодий муаммо ҳисобланади. Бу муаммони ечиш учун ҳар қандай жамият қуйидаги учта иқтисодий саволга жавоб бериши керак: </w:t>
      </w:r>
    </w:p>
    <w:p w:rsidR="00A650B8" w:rsidRPr="006A7D22" w:rsidRDefault="00A650B8" w:rsidP="00A650B8">
      <w:pPr>
        <w:ind w:firstLine="709"/>
        <w:jc w:val="both"/>
        <w:rPr>
          <w:rFonts w:ascii="Times New Roman" w:hAnsi="Times New Roman" w:cs="Times New Roman"/>
          <w:b/>
          <w:bCs/>
          <w:sz w:val="28"/>
          <w:szCs w:val="28"/>
        </w:rPr>
      </w:pPr>
      <w:r w:rsidRPr="006A7D22">
        <w:rPr>
          <w:rFonts w:ascii="Times New Roman" w:hAnsi="Times New Roman" w:cs="Times New Roman"/>
          <w:b/>
          <w:bCs/>
          <w:sz w:val="28"/>
          <w:szCs w:val="28"/>
        </w:rPr>
        <w:t xml:space="preserve">Нима ишлаб чиқариш керак? </w:t>
      </w:r>
    </w:p>
    <w:p w:rsidR="00A650B8" w:rsidRPr="006A7D22" w:rsidRDefault="00A650B8" w:rsidP="00A650B8">
      <w:pPr>
        <w:ind w:firstLine="709"/>
        <w:jc w:val="both"/>
        <w:rPr>
          <w:rFonts w:ascii="Times New Roman" w:hAnsi="Times New Roman" w:cs="Times New Roman"/>
          <w:b/>
          <w:bCs/>
          <w:sz w:val="28"/>
          <w:szCs w:val="28"/>
        </w:rPr>
      </w:pPr>
      <w:r w:rsidRPr="006A7D22">
        <w:rPr>
          <w:rFonts w:ascii="Times New Roman" w:hAnsi="Times New Roman" w:cs="Times New Roman"/>
          <w:b/>
          <w:bCs/>
          <w:sz w:val="28"/>
          <w:szCs w:val="28"/>
        </w:rPr>
        <w:t xml:space="preserve">Қандай ишлаб чиқариш керак? </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Кимга ишлаб чиқариш керак?</w:t>
      </w:r>
      <w:r w:rsidRPr="006A7D22">
        <w:rPr>
          <w:rFonts w:ascii="Times New Roman" w:hAnsi="Times New Roman" w:cs="Times New Roman"/>
          <w:sz w:val="28"/>
          <w:szCs w:val="28"/>
        </w:rPr>
        <w:t xml:space="preserve"> </w:t>
      </w:r>
    </w:p>
    <w:p w:rsidR="00A650B8" w:rsidRPr="006A7D22" w:rsidRDefault="00A650B8" w:rsidP="00A650B8">
      <w:pPr>
        <w:ind w:firstLine="709"/>
        <w:jc w:val="both"/>
        <w:rPr>
          <w:rFonts w:ascii="Times New Roman" w:hAnsi="Times New Roman" w:cs="Times New Roman"/>
          <w:sz w:val="28"/>
          <w:szCs w:val="28"/>
        </w:rPr>
      </w:pPr>
      <w:proofErr w:type="gramStart"/>
      <w:r w:rsidRPr="006A7D22">
        <w:rPr>
          <w:rFonts w:ascii="Times New Roman" w:hAnsi="Times New Roman" w:cs="Times New Roman"/>
          <w:sz w:val="28"/>
          <w:szCs w:val="28"/>
        </w:rPr>
        <w:t>Ю</w:t>
      </w:r>
      <w:proofErr w:type="gramEnd"/>
      <w:r w:rsidRPr="006A7D22">
        <w:rPr>
          <w:rFonts w:ascii="Times New Roman" w:hAnsi="Times New Roman" w:cs="Times New Roman"/>
          <w:sz w:val="28"/>
          <w:szCs w:val="28"/>
        </w:rPr>
        <w:t>қоридаги саволлардан иккитаси, яъни нима ишлаб чиқариш керак? ва қандай ишлаб чиқариш керак? деган саволлар - ресурслардан маҳсулот ишлаб чиқаришда фойдаланиладиган ва ишлаб чиқариладиган маҳсулот таркибининг жуда кўп альтернатив вариантлари мавжудлигини тақозо қилади.</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Маълумки, ҳар бир </w:t>
      </w:r>
      <w:proofErr w:type="gramStart"/>
      <w:r w:rsidRPr="006A7D22">
        <w:rPr>
          <w:rFonts w:ascii="Times New Roman" w:hAnsi="Times New Roman" w:cs="Times New Roman"/>
          <w:sz w:val="28"/>
          <w:szCs w:val="28"/>
        </w:rPr>
        <w:t>вақт</w:t>
      </w:r>
      <w:proofErr w:type="gramEnd"/>
      <w:r w:rsidRPr="006A7D22">
        <w:rPr>
          <w:rFonts w:ascii="Times New Roman" w:hAnsi="Times New Roman" w:cs="Times New Roman"/>
          <w:sz w:val="28"/>
          <w:szCs w:val="28"/>
        </w:rPr>
        <w:t xml:space="preserve"> оралиғида жамиятнинг ишлаб чиқариш имкониятлари чегараланган. Бундай чегараланганлик жамиятдаги мавжуд ресурсларнинг чегараланганлиги ҳамда бу ресурсларни фойдали неъматларга айлантирадиган технологиянинг ҳолати билан, унинг ривожланганлик даражаси билан белгиланади. </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Ишлаб чиқариш имкониятларининг чегараланганлиги, ишлаб чиқариш вариантларидан бирини танлаб қолганларидан воз кечишни тақозо қилади. </w:t>
      </w:r>
      <w:proofErr w:type="gramStart"/>
      <w:r w:rsidRPr="006A7D22">
        <w:rPr>
          <w:rFonts w:ascii="Times New Roman" w:hAnsi="Times New Roman" w:cs="Times New Roman"/>
          <w:sz w:val="28"/>
          <w:szCs w:val="28"/>
        </w:rPr>
        <w:t>Бош</w:t>
      </w:r>
      <w:proofErr w:type="gramEnd"/>
      <w:r w:rsidRPr="006A7D22">
        <w:rPr>
          <w:rFonts w:ascii="Times New Roman" w:hAnsi="Times New Roman" w:cs="Times New Roman"/>
          <w:sz w:val="28"/>
          <w:szCs w:val="28"/>
        </w:rPr>
        <w:t>қа вариантлардан воз кечиш натижасида, биз улардан олиниши мумкин бўлган фойдадан воз кечамиз, яъни бу фойдаланилмаган имкониятлар бўлиб, альтернатив харажатларни ташкил этади.</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Альтернатив харажатлар</w:t>
      </w:r>
      <w:r w:rsidRPr="006A7D22">
        <w:rPr>
          <w:rFonts w:ascii="Times New Roman" w:hAnsi="Times New Roman" w:cs="Times New Roman"/>
          <w:sz w:val="28"/>
          <w:szCs w:val="28"/>
        </w:rPr>
        <w:t xml:space="preserve"> - ресурслардан энг самарали фойдаланишдан воз кечиш натижасида йўқотилган имкониятлар билан </w:t>
      </w:r>
      <w:proofErr w:type="gramStart"/>
      <w:r w:rsidRPr="006A7D22">
        <w:rPr>
          <w:rFonts w:ascii="Times New Roman" w:hAnsi="Times New Roman" w:cs="Times New Roman"/>
          <w:sz w:val="28"/>
          <w:szCs w:val="28"/>
        </w:rPr>
        <w:lastRenderedPageBreak/>
        <w:t>боғли</w:t>
      </w:r>
      <w:proofErr w:type="gramEnd"/>
      <w:r w:rsidRPr="006A7D22">
        <w:rPr>
          <w:rFonts w:ascii="Times New Roman" w:hAnsi="Times New Roman" w:cs="Times New Roman"/>
          <w:sz w:val="28"/>
          <w:szCs w:val="28"/>
        </w:rPr>
        <w:t>қ харажатлар. Альтернатив харажатлар - иқтисодий танлов натижасида энг яхши альтернатив вариантдан олинадиган фойдадан воз кечишни акс эттирувчи харажатлардир.</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Альтернатив харажатлар ёрдамида ноёб ресурслардан фойдаланиш йўналишлари бўйича энг яхши (оптимал) тақсимлаш масаласи, яъни муайян вариант тақсимланишдан олинадиган фойда ва харажатларни </w:t>
      </w:r>
      <w:proofErr w:type="gramStart"/>
      <w:r w:rsidRPr="006A7D22">
        <w:rPr>
          <w:rFonts w:ascii="Times New Roman" w:hAnsi="Times New Roman" w:cs="Times New Roman"/>
          <w:sz w:val="28"/>
          <w:szCs w:val="28"/>
        </w:rPr>
        <w:t>бош</w:t>
      </w:r>
      <w:proofErr w:type="gramEnd"/>
      <w:r w:rsidRPr="006A7D22">
        <w:rPr>
          <w:rFonts w:ascii="Times New Roman" w:hAnsi="Times New Roman" w:cs="Times New Roman"/>
          <w:sz w:val="28"/>
          <w:szCs w:val="28"/>
        </w:rPr>
        <w:t xml:space="preserve">қа вариантлар бўйича олинадиган фойда ва харажатлар билан солиштириш орқали ечилади (яъни альтернатив харажатларни бир-бири билан солиштириш орқали). </w:t>
      </w:r>
      <w:proofErr w:type="gramStart"/>
      <w:r w:rsidRPr="006A7D22">
        <w:rPr>
          <w:rFonts w:ascii="Times New Roman" w:hAnsi="Times New Roman" w:cs="Times New Roman"/>
          <w:sz w:val="28"/>
          <w:szCs w:val="28"/>
        </w:rPr>
        <w:t>Масалан, Тошкентдан Самарқандга автобусда боришни хоҳлаган йўловчи билетни 30 минут туриб, кассадан 100 сўмга олиши мумкин, ёки 130 сўмга навбатсиз хизмат кўрсатувчи фирма орқали олиши мумкин дейлик.</w:t>
      </w:r>
      <w:proofErr w:type="gramEnd"/>
      <w:r w:rsidRPr="006A7D22">
        <w:rPr>
          <w:rFonts w:ascii="Times New Roman" w:hAnsi="Times New Roman" w:cs="Times New Roman"/>
          <w:sz w:val="28"/>
          <w:szCs w:val="28"/>
        </w:rPr>
        <w:t xml:space="preserve"> </w:t>
      </w:r>
      <w:proofErr w:type="gramStart"/>
      <w:r w:rsidRPr="006A7D22">
        <w:rPr>
          <w:rFonts w:ascii="Times New Roman" w:hAnsi="Times New Roman" w:cs="Times New Roman"/>
          <w:sz w:val="28"/>
          <w:szCs w:val="28"/>
        </w:rPr>
        <w:t>Агар йўловчининг 30 минут вақтининг альтернатив харажати 30 сўмдан кам бўлса (у ўзининг 30 минут вақтини 30 сўмдан кам баҳоласа), у билетни навбатда туриб сотиб олади, агар альтернатив харажати 30 сўмдан юқори бўлса (у ўзининг 30 минут вақтини 30 сўмдан юқори баҳоласа), у ҳолда йўловчи</w:t>
      </w:r>
      <w:proofErr w:type="gramEnd"/>
      <w:r w:rsidRPr="006A7D22">
        <w:rPr>
          <w:rFonts w:ascii="Times New Roman" w:hAnsi="Times New Roman" w:cs="Times New Roman"/>
          <w:sz w:val="28"/>
          <w:szCs w:val="28"/>
        </w:rPr>
        <w:t xml:space="preserve"> билетни хизмат кўрсатувчи фирма орқали сотиб олади. Агарда йўловчи вақтининг альтернатив харажати 30 </w:t>
      </w:r>
      <w:proofErr w:type="gramStart"/>
      <w:r w:rsidRPr="006A7D22">
        <w:rPr>
          <w:rFonts w:ascii="Times New Roman" w:hAnsi="Times New Roman" w:cs="Times New Roman"/>
          <w:sz w:val="28"/>
          <w:szCs w:val="28"/>
        </w:rPr>
        <w:t>с</w:t>
      </w:r>
      <w:proofErr w:type="gramEnd"/>
      <w:r w:rsidRPr="006A7D22">
        <w:rPr>
          <w:rFonts w:ascii="Times New Roman" w:hAnsi="Times New Roman" w:cs="Times New Roman"/>
          <w:sz w:val="28"/>
          <w:szCs w:val="28"/>
        </w:rPr>
        <w:t>ўмга тенг бўлса, у иккала вариантдан хоҳлаганини танлаши мумкин. Ҳақиқатдан ҳам вақтини юқори баҳолайдиган ва юқори даромад олувчилар кўпинча навбат кутишни хоҳламайдилар.</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Яна битта мисол. Масалан, завод трактор ва юк автомобили ишлаб чиқариши мумкин. Завод ўзининг барча чекланган ресурсларидан тўлиқ ва самарали фойдаланган ҳолда 5 та танк ёки 10 та трактор ишлаб чиқариш мумкин дейлик, яъни, битта танк ишлаб чиқаришга кетадиган харажатлар ёрдамида иккита трактор ишлаб чиқариш мумкин. Бу ерда 5 та танкнинг альтернатив харажати 10 та тракторга, яъни битта танкнинг альтернатив харажати иккита тракторга тенг бўлади.</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Бозор тизимида ноёб неъматлар муаммоси қуйидаги иккита тамойиллар асосида ечилади:</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 оптималлаштириш тамойили - ҳар бир фаолиятдан ва ресурслардан фойдаланишдан максимал фойда олиш;</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 альтернатив харажатлар тамойили - ноёб ресурслардан фойдаланиш йўналишларининг барчасидан олинадиган фойда ва харажатларни солиштириш орқали.</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Иқтисодий субъектлар рационал ҳаракат қилиш тамойилига кўра ўз мақсадларига эришиши учун хўжалик фаолиятида фаол қатнашадилар, бунинг асосий моҳияти шундан иборатки, иқтисодий субъектлар берилган ресурслардан фойдаланишдан олинадиган натижаларни максималлаштиради ёки маълум натижаларни олиш учун харажатларни камайтиради. </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lastRenderedPageBreak/>
        <w:t xml:space="preserve">Микроиқтисодиёт иқтисодий субъектларни иккига бўлиб қарайди - истеъмолчилар (уй хўжаликлари) ва ишлаб чиқарувчилар (фирмалар). Истеъмолчининг мақсади - мумкин даражада ўзининг эҳтиёжларини максимал даражада қондириш бўлса, ишлаб чиқарувчиларнинг мақсади - фойдани ёки </w:t>
      </w:r>
      <w:proofErr w:type="gramStart"/>
      <w:r w:rsidRPr="006A7D22">
        <w:rPr>
          <w:rFonts w:ascii="Times New Roman" w:hAnsi="Times New Roman" w:cs="Times New Roman"/>
          <w:sz w:val="28"/>
          <w:szCs w:val="28"/>
        </w:rPr>
        <w:t>бош</w:t>
      </w:r>
      <w:proofErr w:type="gramEnd"/>
      <w:r w:rsidRPr="006A7D22">
        <w:rPr>
          <w:rFonts w:ascii="Times New Roman" w:hAnsi="Times New Roman" w:cs="Times New Roman"/>
          <w:sz w:val="28"/>
          <w:szCs w:val="28"/>
        </w:rPr>
        <w:t>қа бир фаолият кўрсаткичларини максималлаштиришдан ёки минималлаштиришдан иборатдир.</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Жамиятда вужудга келадиган яна бир муаммо - бу истеъмолчилар ва ишлаб чиқарувчилар фаолиятини мувофиқлаштиришдир: </w:t>
      </w:r>
    </w:p>
    <w:p w:rsidR="00A650B8" w:rsidRPr="006A7D22" w:rsidRDefault="00A650B8" w:rsidP="00A650B8">
      <w:pPr>
        <w:numPr>
          <w:ilvl w:val="0"/>
          <w:numId w:val="1"/>
        </w:numPr>
        <w:ind w:left="0" w:firstLine="426"/>
        <w:jc w:val="both"/>
        <w:rPr>
          <w:rFonts w:ascii="Times New Roman" w:hAnsi="Times New Roman" w:cs="Times New Roman"/>
          <w:sz w:val="28"/>
          <w:szCs w:val="28"/>
        </w:rPr>
      </w:pPr>
      <w:r w:rsidRPr="006A7D22">
        <w:rPr>
          <w:rFonts w:ascii="Times New Roman" w:hAnsi="Times New Roman" w:cs="Times New Roman"/>
          <w:sz w:val="28"/>
          <w:szCs w:val="28"/>
        </w:rPr>
        <w:t xml:space="preserve">ишлаб чиқарувчилар фаолиятини (ким қайси маҳсулотдан қанча ишлаб чиқаради) мувофиқлаштириш; </w:t>
      </w:r>
    </w:p>
    <w:p w:rsidR="00A650B8" w:rsidRPr="006A7D22" w:rsidRDefault="00A650B8" w:rsidP="00A650B8">
      <w:pPr>
        <w:numPr>
          <w:ilvl w:val="0"/>
          <w:numId w:val="1"/>
        </w:numPr>
        <w:ind w:left="0" w:firstLine="426"/>
        <w:jc w:val="both"/>
        <w:rPr>
          <w:rFonts w:ascii="Times New Roman" w:hAnsi="Times New Roman" w:cs="Times New Roman"/>
          <w:sz w:val="28"/>
          <w:szCs w:val="28"/>
        </w:rPr>
      </w:pPr>
      <w:r w:rsidRPr="006A7D22">
        <w:rPr>
          <w:rFonts w:ascii="Times New Roman" w:hAnsi="Times New Roman" w:cs="Times New Roman"/>
          <w:sz w:val="28"/>
          <w:szCs w:val="28"/>
        </w:rPr>
        <w:t xml:space="preserve">истеъмолчилар фаолиятини (ким, қайси маҳсулотдан, қанча истеъмол қилади) мувофиқлаштириш; </w:t>
      </w:r>
    </w:p>
    <w:p w:rsidR="00A650B8" w:rsidRPr="006A7D22" w:rsidRDefault="00A650B8" w:rsidP="00A650B8">
      <w:pPr>
        <w:numPr>
          <w:ilvl w:val="0"/>
          <w:numId w:val="1"/>
        </w:numPr>
        <w:ind w:left="0" w:firstLine="426"/>
        <w:jc w:val="both"/>
        <w:rPr>
          <w:rFonts w:ascii="Times New Roman" w:hAnsi="Times New Roman" w:cs="Times New Roman"/>
          <w:sz w:val="28"/>
          <w:szCs w:val="28"/>
        </w:rPr>
      </w:pPr>
      <w:r w:rsidRPr="006A7D22">
        <w:rPr>
          <w:rFonts w:ascii="Times New Roman" w:hAnsi="Times New Roman" w:cs="Times New Roman"/>
          <w:sz w:val="28"/>
          <w:szCs w:val="28"/>
        </w:rPr>
        <w:t>ишлаб чиқариш ва истеъмол қилиш бўйича қабул қилинган қарорларни мувофиқлаштириш.</w:t>
      </w:r>
    </w:p>
    <w:p w:rsidR="00A650B8" w:rsidRPr="006A7D22" w:rsidRDefault="00A650B8" w:rsidP="00A650B8">
      <w:pPr>
        <w:ind w:firstLine="709"/>
        <w:jc w:val="both"/>
        <w:rPr>
          <w:rFonts w:ascii="Times New Roman" w:hAnsi="Times New Roman" w:cs="Times New Roman"/>
          <w:b/>
          <w:bCs/>
          <w:sz w:val="28"/>
          <w:szCs w:val="28"/>
          <w:lang w:val="uz-Cyrl-UZ"/>
        </w:rP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685800</wp:posOffset>
                </wp:positionH>
                <wp:positionV relativeFrom="paragraph">
                  <wp:posOffset>273685</wp:posOffset>
                </wp:positionV>
                <wp:extent cx="4114800" cy="1600200"/>
                <wp:effectExtent l="10160" t="12700" r="0" b="1587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14800" cy="1600200"/>
                          <a:chOff x="2346" y="8238"/>
                          <a:chExt cx="6726" cy="2592"/>
                        </a:xfrm>
                      </wpg:grpSpPr>
                      <wps:wsp>
                        <wps:cNvPr id="2" name="Oval 3"/>
                        <wps:cNvSpPr>
                          <a:spLocks noChangeArrowheads="1"/>
                        </wps:cNvSpPr>
                        <wps:spPr bwMode="auto">
                          <a:xfrm>
                            <a:off x="4794" y="8238"/>
                            <a:ext cx="1873" cy="865"/>
                          </a:xfrm>
                          <a:prstGeom prst="ellipse">
                            <a:avLst/>
                          </a:prstGeom>
                          <a:noFill/>
                          <a:ln w="190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 name="Oval 4"/>
                        <wps:cNvSpPr>
                          <a:spLocks noChangeArrowheads="1"/>
                        </wps:cNvSpPr>
                        <wps:spPr bwMode="auto">
                          <a:xfrm>
                            <a:off x="2346" y="8814"/>
                            <a:ext cx="1729" cy="721"/>
                          </a:xfrm>
                          <a:prstGeom prst="ellipse">
                            <a:avLst/>
                          </a:prstGeom>
                          <a:noFill/>
                          <a:ln w="190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 name="Oval 5"/>
                        <wps:cNvSpPr>
                          <a:spLocks noChangeArrowheads="1"/>
                        </wps:cNvSpPr>
                        <wps:spPr bwMode="auto">
                          <a:xfrm>
                            <a:off x="7386" y="8814"/>
                            <a:ext cx="1585" cy="1009"/>
                          </a:xfrm>
                          <a:prstGeom prst="ellipse">
                            <a:avLst/>
                          </a:prstGeom>
                          <a:noFill/>
                          <a:ln w="190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Oval 6"/>
                        <wps:cNvSpPr>
                          <a:spLocks noChangeArrowheads="1"/>
                        </wps:cNvSpPr>
                        <wps:spPr bwMode="auto">
                          <a:xfrm>
                            <a:off x="4794" y="9677"/>
                            <a:ext cx="1873" cy="1153"/>
                          </a:xfrm>
                          <a:prstGeom prst="ellipse">
                            <a:avLst/>
                          </a:prstGeom>
                          <a:noFill/>
                          <a:ln w="190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 name="Line 7"/>
                        <wps:cNvCnPr/>
                        <wps:spPr bwMode="auto">
                          <a:xfrm>
                            <a:off x="3210" y="8526"/>
                            <a:ext cx="1585"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8"/>
                        <wps:cNvCnPr/>
                        <wps:spPr bwMode="auto">
                          <a:xfrm>
                            <a:off x="3210" y="8526"/>
                            <a:ext cx="1" cy="289"/>
                          </a:xfrm>
                          <a:prstGeom prst="line">
                            <a:avLst/>
                          </a:prstGeom>
                          <a:noFill/>
                          <a:ln w="19050">
                            <a:solidFill>
                              <a:srgbClr val="000000"/>
                            </a:solidFill>
                            <a:round/>
                            <a:headEnd type="none" w="sm" len="sm"/>
                            <a:tailEnd type="arrow"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Line 9"/>
                        <wps:cNvCnPr/>
                        <wps:spPr bwMode="auto">
                          <a:xfrm>
                            <a:off x="6652" y="8580"/>
                            <a:ext cx="1471" cy="4"/>
                          </a:xfrm>
                          <a:prstGeom prst="line">
                            <a:avLst/>
                          </a:prstGeom>
                          <a:noFill/>
                          <a:ln w="19050">
                            <a:solidFill>
                              <a:srgbClr val="000000"/>
                            </a:solidFill>
                            <a:round/>
                            <a:headEnd type="arrow"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Line 10"/>
                        <wps:cNvCnPr/>
                        <wps:spPr bwMode="auto">
                          <a:xfrm flipH="1">
                            <a:off x="8106" y="8569"/>
                            <a:ext cx="3" cy="246"/>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Line 11"/>
                        <wps:cNvCnPr/>
                        <wps:spPr bwMode="auto">
                          <a:xfrm>
                            <a:off x="3210" y="9534"/>
                            <a:ext cx="1" cy="72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12"/>
                        <wps:cNvCnPr/>
                        <wps:spPr bwMode="auto">
                          <a:xfrm>
                            <a:off x="3210" y="10254"/>
                            <a:ext cx="1585" cy="1"/>
                          </a:xfrm>
                          <a:prstGeom prst="line">
                            <a:avLst/>
                          </a:prstGeom>
                          <a:noFill/>
                          <a:ln w="19050">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13"/>
                        <wps:cNvCnPr/>
                        <wps:spPr bwMode="auto">
                          <a:xfrm>
                            <a:off x="6666" y="10254"/>
                            <a:ext cx="1441" cy="1"/>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Line 14"/>
                        <wps:cNvCnPr/>
                        <wps:spPr bwMode="auto">
                          <a:xfrm flipV="1">
                            <a:off x="8106" y="9821"/>
                            <a:ext cx="1" cy="433"/>
                          </a:xfrm>
                          <a:prstGeom prst="line">
                            <a:avLst/>
                          </a:prstGeom>
                          <a:noFill/>
                          <a:ln w="19050">
                            <a:solidFill>
                              <a:srgbClr val="000000"/>
                            </a:solidFill>
                            <a:round/>
                            <a:headEnd type="none" w="sm" len="sm"/>
                            <a:tailEnd type="arrow"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Text Box 15"/>
                        <wps:cNvSpPr txBox="1">
                          <a:spLocks noChangeArrowheads="1"/>
                        </wps:cNvSpPr>
                        <wps:spPr bwMode="auto">
                          <a:xfrm>
                            <a:off x="2518" y="8925"/>
                            <a:ext cx="1469" cy="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50B8" w:rsidRDefault="00A650B8" w:rsidP="00A650B8">
                              <w:pPr>
                                <w:rPr>
                                  <w:rFonts w:ascii="Bodo_uzb" w:hAnsi="Bodo_uzb" w:cs="Bodo_uzb"/>
                                </w:rPr>
                              </w:pPr>
                              <w:r>
                                <w:rPr>
                                  <w:rFonts w:ascii="Times New Roman" w:hAnsi="Times New Roman" w:cs="Times New Roman"/>
                                </w:rPr>
                                <w:t>Фирмалар</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5065" y="8299"/>
                            <a:ext cx="1463" cy="7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50B8" w:rsidRDefault="00A650B8" w:rsidP="00A650B8">
                              <w:pPr>
                                <w:jc w:val="center"/>
                                <w:rPr>
                                  <w:rFonts w:ascii="Bodo_uzb" w:hAnsi="Bodo_uzb" w:cs="Bodo_uzb"/>
                                  <w:lang w:val="uz-Cyrl-UZ"/>
                                </w:rPr>
                              </w:pPr>
                              <w:r>
                                <w:rPr>
                                  <w:rFonts w:ascii="Times New Roman" w:hAnsi="Times New Roman" w:cs="Times New Roman"/>
                                  <w:lang w:val="uz-Cyrl-UZ"/>
                                </w:rPr>
                                <w:t>Ресурслар</w:t>
                              </w:r>
                              <w:r>
                                <w:rPr>
                                  <w:rFonts w:ascii="Bodo_uzb" w:hAnsi="Bodo_uzb" w:cs="Bodo_uzb"/>
                                  <w:lang w:val="uz-Cyrl-UZ"/>
                                </w:rPr>
                                <w:t xml:space="preserve"> </w:t>
                              </w:r>
                              <w:r>
                                <w:rPr>
                                  <w:rFonts w:ascii="Times New Roman" w:hAnsi="Times New Roman" w:cs="Times New Roman"/>
                                  <w:lang w:val="uz-Cyrl-UZ"/>
                                </w:rPr>
                                <w:t>бозори</w:t>
                              </w:r>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7305" y="8846"/>
                            <a:ext cx="1767" cy="7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50B8" w:rsidRDefault="00A650B8" w:rsidP="00A650B8">
                              <w:pPr>
                                <w:jc w:val="center"/>
                                <w:rPr>
                                  <w:lang w:val="uz-Cyrl-UZ"/>
                                </w:rPr>
                              </w:pPr>
                              <w:r>
                                <w:rPr>
                                  <w:rFonts w:ascii="Times New Roman" w:hAnsi="Times New Roman" w:cs="Times New Roman"/>
                                  <w:lang w:val="uz-Cyrl-UZ"/>
                                </w:rPr>
                                <w:t>Уй</w:t>
                              </w:r>
                              <w:r>
                                <w:rPr>
                                  <w:rFonts w:ascii="Bodo_uzb" w:hAnsi="Bodo_uzb" w:cs="Bodo_uzb"/>
                                  <w:lang w:val="uz-Cyrl-UZ"/>
                                </w:rPr>
                                <w:t xml:space="preserve"> </w:t>
                              </w:r>
                              <w:r>
                                <w:rPr>
                                  <w:rFonts w:ascii="Times New Roman" w:hAnsi="Times New Roman" w:cs="Times New Roman"/>
                                  <w:lang w:val="uz-Cyrl-UZ"/>
                                </w:rPr>
                                <w:t>хўжаликлари  бозори</w:t>
                              </w:r>
                            </w:p>
                          </w:txbxContent>
                        </wps:txbx>
                        <wps:bodyPr rot="0" vert="horz" wrap="square" lIns="91440" tIns="45720" rIns="91440" bIns="45720" anchor="t" anchorCtr="0" upright="1">
                          <a:noAutofit/>
                        </wps:bodyPr>
                      </wps:wsp>
                      <wps:wsp>
                        <wps:cNvPr id="17" name="Text Box 18"/>
                        <wps:cNvSpPr txBox="1">
                          <a:spLocks noChangeArrowheads="1"/>
                        </wps:cNvSpPr>
                        <wps:spPr bwMode="auto">
                          <a:xfrm>
                            <a:off x="4888" y="9722"/>
                            <a:ext cx="1767" cy="10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50B8" w:rsidRDefault="00A650B8" w:rsidP="00A650B8">
                              <w:pPr>
                                <w:jc w:val="center"/>
                                <w:rPr>
                                  <w:rFonts w:ascii="Bodo_uzb" w:hAnsi="Bodo_uzb" w:cs="Bodo_uzb"/>
                                  <w:lang w:val="uz-Cyrl-UZ"/>
                                </w:rPr>
                              </w:pPr>
                              <w:r>
                                <w:rPr>
                                  <w:rFonts w:ascii="Times New Roman" w:hAnsi="Times New Roman" w:cs="Times New Roman"/>
                                  <w:lang w:val="uz-Cyrl-UZ"/>
                                </w:rPr>
                                <w:t>Истеъмол</w:t>
                              </w:r>
                              <w:r>
                                <w:rPr>
                                  <w:rFonts w:ascii="Bodo_uzb" w:hAnsi="Bodo_uzb" w:cs="Bodo_uzb"/>
                                  <w:lang w:val="uz-Cyrl-UZ"/>
                                </w:rPr>
                                <w:t xml:space="preserve"> </w:t>
                              </w:r>
                              <w:r>
                                <w:rPr>
                                  <w:rFonts w:ascii="Times New Roman" w:hAnsi="Times New Roman" w:cs="Times New Roman"/>
                                  <w:lang w:val="uz-Cyrl-UZ"/>
                                </w:rPr>
                                <w:t>неъматлари</w:t>
                              </w:r>
                              <w:r>
                                <w:rPr>
                                  <w:rFonts w:ascii="Bodo_uzb" w:hAnsi="Bodo_uzb" w:cs="Bodo_uzb"/>
                                  <w:lang w:val="uz-Cyrl-UZ"/>
                                </w:rPr>
                                <w:t xml:space="preserve"> </w:t>
                              </w:r>
                              <w:r>
                                <w:rPr>
                                  <w:rFonts w:ascii="Times New Roman" w:hAnsi="Times New Roman" w:cs="Times New Roman"/>
                                  <w:lang w:val="uz-Cyrl-UZ"/>
                                </w:rPr>
                                <w:t>бозори</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54pt;margin-top:21.55pt;width:324pt;height:126pt;z-index:251659264" coordorigin="2346,8238" coordsize="6726,2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">
                <v:oval id="Oval 3" o:spid="_x0000_s1027" style="position:absolute;left:4794;top:8238;width:1873;height:8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R8bb8A&#10;AADaAAAADwAAAGRycy9kb3ducmV2LnhtbESPzYoCMRCE7wu+Q2hhb2vGOYjMGkUEf446+gC9k54f&#10;nHRCEnV8e7MgeCyq6itqsRpML+7kQ2dZwXSSgSCurO64UXA5b3/mIEJE1thbJgVPCrBajr4WWGj7&#10;4BPdy9iIBOFQoII2RldIGaqWDIaJdcTJq603GJP0jdQeHwluepln2Uwa7DgttOho01J1LW9Gwa5u&#10;Sl1yd86znavn3vi9O/4p9T0e1r8gIg3xE363D1pBDv9X0g2Qy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9HxtvwAAANoAAAAPAAAAAAAAAAAAAAAAAJgCAABkcnMvZG93bnJl&#10;di54bWxQSwUGAAAAAAQABAD1AAAAhAMAAAAA&#10;" filled="f" strokeweight="1.5pt"/>
                <v:oval id="Oval 4" o:spid="_x0000_s1028" style="position:absolute;left:2346;top:8814;width:1729;height: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jZ9r8A&#10;AADaAAAADwAAAGRycy9kb3ducmV2LnhtbESPzYoCMRCE74LvEFrYm2ZUWGQ0igj+HNfRB2gnPT84&#10;6YQk6vj2mwVhj0VVfUWtNr3pxJN8aC0rmE4yEMSl1S3XCq6X/XgBIkRkjZ1lUvCmAJv1cLDCXNsX&#10;n+lZxFokCIccFTQxulzKUDZkMEysI05eZb3BmKSvpfb4SnDTyVmWfUuDLaeFBh3tGirvxcMoOFR1&#10;oQtuL7Ps4KqFN/7ofm5KfY367RJEpD7+hz/tk1Ywh78r6QbI9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uNn2vwAAANoAAAAPAAAAAAAAAAAAAAAAAJgCAABkcnMvZG93bnJl&#10;di54bWxQSwUGAAAAAAQABAD1AAAAhAMAAAAA&#10;" filled="f" strokeweight="1.5pt"/>
                <v:oval id="Oval 5" o:spid="_x0000_s1029" style="position:absolute;left:7386;top:8814;width:1585;height:1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FBgr8A&#10;AADaAAAADwAAAGRycy9kb3ducmV2LnhtbESPzYoCMRCE74LvEFrYm2YUWWQ0igj+HNfRB2gnPT84&#10;6YQk6vj2mwVhj0VVfUWtNr3pxJN8aC0rmE4yEMSl1S3XCq6X/XgBIkRkjZ1lUvCmAJv1cLDCXNsX&#10;n+lZxFokCIccFTQxulzKUDZkMEysI05eZb3BmKSvpfb4SnDTyVmWfUuDLaeFBh3tGirvxcMoOFR1&#10;oQtuL7Ps4KqFN/7ofm5KfY367RJEpD7+hz/tk1Ywh78r6QbI9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UUGCvwAAANoAAAAPAAAAAAAAAAAAAAAAAJgCAABkcnMvZG93bnJl&#10;di54bWxQSwUGAAAAAAQABAD1AAAAhAMAAAAA&#10;" filled="f" strokeweight="1.5pt"/>
                <v:oval id="Oval 6" o:spid="_x0000_s1030" style="position:absolute;left:4794;top:9677;width:1873;height:1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3kGb8A&#10;AADaAAAADwAAAGRycy9kb3ducmV2LnhtbESPzYoCMRCE74LvEFrYm2YUXGQ0igj+HNfRB2gnPT84&#10;6YQk6vj2mwVhj0VVfUWtNr3pxJN8aC0rmE4yEMSl1S3XCq6X/XgBIkRkjZ1lUvCmAJv1cLDCXNsX&#10;n+lZxFokCIccFTQxulzKUDZkMEysI05eZb3BmKSvpfb4SnDTyVmWfUuDLaeFBh3tGirvxcMoOFR1&#10;oQtuL7Ps4KqFN/7ofm5KfY367RJEpD7+hz/tk1Ywh78r6QbI9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eQZvwAAANoAAAAPAAAAAAAAAAAAAAAAAJgCAABkcnMvZG93bnJl&#10;di54bWxQSwUGAAAAAAQABAD1AAAAhAMAAAAA&#10;" filled="f" strokeweight="1.5pt"/>
                <v:line id="Line 7" o:spid="_x0000_s1031" style="position:absolute;visibility:visible;mso-wrap-style:square" from="3210,8526" to="4795,8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4kCMQAAADaAAAADwAAAGRycy9kb3ducmV2LnhtbESPQWvCQBSE7wX/w/IEL6Vu6mErqauI&#10;UBCEQq3F62v2NQlm38bsU2N/fVcQehxm5htmtuh9o87UxTqwhedxBoq4CK7m0sLu8+1pCioKssMm&#10;MFm4UoTFfPAww9yFC3/QeSulShCOOVqoRNpc61hU5DGOQ0ucvJ/QeZQku1K7Di8J7hs9yTKjPdac&#10;FipsaVVRcdievIUv/C3luvl+fD8YI7v90ZxWL8ba0bBfvoIS6uU/fG+vnQUDtyvpBuj5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DiQIxAAAANoAAAAPAAAAAAAAAAAA&#10;AAAAAKECAABkcnMvZG93bnJldi54bWxQSwUGAAAAAAQABAD5AAAAkgMAAAAA&#10;" strokeweight="1.5pt">
                  <v:stroke startarrowwidth="narrow" startarrowlength="short" endarrowwidth="narrow" endarrowlength="short"/>
                </v:line>
                <v:line id="Line 8" o:spid="_x0000_s1032" style="position:absolute;visibility:visible;mso-wrap-style:square" from="3210,8526" to="3211,8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wrvcEAAADaAAAADwAAAGRycy9kb3ducmV2LnhtbESPzarCMBSE94LvEI7gTlNd+FONIoLo&#10;SrzVhctjc2yLzUlpoq0+vblw4S6HmfmGWa5bU4oX1a6wrGA0jEAQp1YXnCm4nHeDGQjnkTWWlknB&#10;mxysV93OEmNtG/6hV+IzESDsYlSQe1/FUro0J4NuaCvi4N1tbdAHWWdS19gEuCnlOIom0mDBYSHH&#10;irY5pY/kaRRcqUyOpw9+Znaf7aby6Zvzba5Uv9duFiA8tf4//Nc+aAVT+L0SboBcf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fCu9wQAAANoAAAAPAAAAAAAAAAAAAAAA&#10;AKECAABkcnMvZG93bnJldi54bWxQSwUGAAAAAAQABAD5AAAAjwMAAAAA&#10;" strokeweight="1.5pt">
                  <v:stroke startarrowwidth="narrow" startarrowlength="short" endarrow="open" endarrowwidth="narrow" endarrowlength="short"/>
                </v:line>
                <v:line id="Line 9" o:spid="_x0000_s1033" style="position:absolute;visibility:visible;mso-wrap-style:square" from="6652,8580" to="8123,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8aEL8AAADaAAAADwAAAGRycy9kb3ducmV2LnhtbERPy4rCMBTdC/MP4Q6403RmoVKNIsKI&#10;6MoHDrO7NtemTHNTk6j1781CcHk478mstbW4kQ+VYwVf/QwEceF0xaWCw/6nNwIRIrLG2jEpeFCA&#10;2fSjM8Fcuztv6baLpUghHHJUYGJscilDYchi6LuGOHFn5y3GBH0ptcd7Cre1/M6ygbRYcWow2NDC&#10;UPG/u1oFw83w16wvf3K+PDWni9v6xXHplep+tvMxiEhtfItf7pVWkLamK+kGyOk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18aEL8AAADaAAAADwAAAAAAAAAAAAAAAACh&#10;AgAAZHJzL2Rvd25yZXYueG1sUEsFBgAAAAAEAAQA+QAAAI0DAAAAAA==&#10;" strokeweight="1.5pt">
                  <v:stroke startarrow="open" startarrowwidth="narrow" startarrowlength="short" endarrowwidth="narrow" endarrowlength="short"/>
                </v:line>
                <v:line id="Line 10" o:spid="_x0000_s1034" style="position:absolute;flip:x;visibility:visible;mso-wrap-style:square" from="8106,8569" to="8109,8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s11sQAAADaAAAADwAAAGRycy9kb3ducmV2LnhtbESPT2vCQBTE74LfYXlCL1I3Rig2dRX7&#10;D8SbWii9PbIv2WD2bZrdmuind4WCx2FmfsMsVr2txYlaXzlWMJ0kIIhzpysuFXwdPh/nIHxA1lg7&#10;JgVn8rBaDgcLzLTreEenfShFhLDPUIEJocmk9Lkhi37iGuLoFa61GKJsS6lb7CLc1jJNkidpseK4&#10;YLChN0P5cf9nFcyKn4/x7+x9mqZVsi3Mpctfv0ulHkb9+gVEoD7cw//tjVbwDLcr8Qb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GzXWxAAAANoAAAAPAAAAAAAAAAAA&#10;AAAAAKECAABkcnMvZG93bnJldi54bWxQSwUGAAAAAAQABAD5AAAAkgMAAAAA&#10;" strokeweight="1.5pt">
                  <v:stroke startarrowwidth="narrow" startarrowlength="short" endarrowwidth="narrow" endarrowlength="short"/>
                </v:line>
                <v:line id="Line 11" o:spid="_x0000_s1035" style="position:absolute;visibility:visible;mso-wrap-style:square" from="3210,9534" to="3211,10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FNJ8UAAADbAAAADwAAAGRycy9kb3ducmV2LnhtbESPQUsDQQyF74L/YYjgReysHsaydlqk&#10;IBQKgrWl17gTd5fuZNadtN36681B8JbwXt77MluMsTMnGnKb2MPDpABDXKXQcu1h+/F6PwWTBTlg&#10;l5g8XCjDYn59NcMypDO/02kjtdEQziV6aET60tpcNRQxT1JPrNpXGiKKrkNtw4BnDY+dfSwKZyO2&#10;rA0N9rRsqDpsjtHDDn9quaw/794Ozsl2/+2Oyyfn/e3N+PIMRmiUf/Pf9SoovtLrLzqAn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FNJ8UAAADbAAAADwAAAAAAAAAA&#10;AAAAAAChAgAAZHJzL2Rvd25yZXYueG1sUEsFBgAAAAAEAAQA+QAAAJMDAAAAAA==&#10;" strokeweight="1.5pt">
                  <v:stroke startarrowwidth="narrow" startarrowlength="short" endarrowwidth="narrow" endarrowlength="short"/>
                </v:line>
                <v:line id="Line 12" o:spid="_x0000_s1036" style="position:absolute;visibility:visible;mso-wrap-style:square" from="3210,10254" to="4795,10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websMAAADbAAAADwAAAGRycy9kb3ducmV2LnhtbERPTWvCQBC9F/wPywi9hLqxoaKpq0hA&#10;MJdCU71Ps2MSmp0N2TWJ/fXdQqG3ebzP2e4n04qBetdYVrBcxCCIS6sbrhScP45PaxDOI2tsLZOC&#10;OznY72YPW0y1HfmdhsJXIoSwS1FB7X2XSunKmgy6he2IA3e1vUEfYF9J3eMYwk0rn+N4JQ02HBpq&#10;7CirqfwqbkbBW7Y5H8aX5JLk3ybKhyHi9Wek1ON8OryC8DT5f/Gf+6TD/CX8/hIOkL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MHm7DAAAA2wAAAA8AAAAAAAAAAAAA&#10;AAAAoQIAAGRycy9kb3ducmV2LnhtbFBLBQYAAAAABAAEAPkAAACRAwAAAAA=&#10;" strokeweight="1.5pt">
                  <v:stroke startarrowwidth="narrow" startarrowlength="short" endarrow="block" endarrowwidth="narrow" endarrowlength="short"/>
                </v:line>
                <v:line id="Line 13" o:spid="_x0000_s1037" style="position:absolute;visibility:visible;mso-wrap-style:square" from="6666,10254" to="8107,10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92y8IAAADbAAAADwAAAGRycy9kb3ducmV2LnhtbERPTWvCQBC9C/6HZQQvUjf1sJXoKkUo&#10;FIRCrdLrmJ0mwexsmh019td3CwVv83ifs1z3vlEX6mId2MLjNANFXARXc2lh//HyMAcVBdlhE5gs&#10;3CjCejUcLDF34crvdNlJqVIIxxwtVCJtrnUsKvIYp6ElTtxX6DxKgl2pXYfXFO4bPcsyoz3WnBoq&#10;bGlTUXHanb2FA/6UctseJ28nY2T/+W3Omydj7XjUPy9ACfVyF/+7X12aP4O/X9IBe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92y8IAAADbAAAADwAAAAAAAAAAAAAA&#10;AAChAgAAZHJzL2Rvd25yZXYueG1sUEsFBgAAAAAEAAQA+QAAAJADAAAAAA==&#10;" strokeweight="1.5pt">
                  <v:stroke startarrowwidth="narrow" startarrowlength="short" endarrowwidth="narrow" endarrowlength="short"/>
                </v:line>
                <v:line id="Line 14" o:spid="_x0000_s1038" style="position:absolute;flip:y;visibility:visible;mso-wrap-style:square" from="8106,9821" to="8107,10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FJ7sEAAADbAAAADwAAAGRycy9kb3ducmV2LnhtbERP22rCQBB9L/gPywi+1U20FImuIqJS&#10;akG8Po/ZMQlmZ0N2jenfu4WCb3M415nMWlOKhmpXWFYQ9yMQxKnVBWcKjofV+wiE88gaS8uk4Jcc&#10;zKadtwkm2j54R83eZyKEsEtQQe59lUjp0pwMur6tiAN3tbVBH2CdSV3jI4SbUg6i6FMaLDg05FjR&#10;Iqf0tr8bBT/6+7SMN250O693l628xw1/nJTqddv5GISn1r/E/+4vHeYP4e+XcIC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YUnuwQAAANsAAAAPAAAAAAAAAAAAAAAA&#10;AKECAABkcnMvZG93bnJldi54bWxQSwUGAAAAAAQABAD5AAAAjwMAAAAA&#10;" strokeweight="1.5pt">
                  <v:stroke startarrowwidth="narrow" startarrowlength="short" endarrow="open" endarrowwidth="narrow" endarrowlength="short"/>
                </v:line>
                <v:shapetype id="_x0000_t202" coordsize="21600,21600" o:spt="202" path="m,l,21600r21600,l21600,xe">
                  <v:stroke joinstyle="miter"/>
                  <v:path gradientshapeok="t" o:connecttype="rect"/>
                </v:shapetype>
                <v:shape id="Text Box 15" o:spid="_x0000_s1039" type="#_x0000_t202" style="position:absolute;left:2518;top:8925;width:1469;height:4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A650B8" w:rsidRDefault="00A650B8" w:rsidP="00A650B8">
                        <w:pPr>
                          <w:rPr>
                            <w:rFonts w:ascii="Bodo_uzb" w:hAnsi="Bodo_uzb" w:cs="Bodo_uzb"/>
                          </w:rPr>
                        </w:pPr>
                        <w:r>
                          <w:rPr>
                            <w:rFonts w:ascii="Times New Roman" w:hAnsi="Times New Roman" w:cs="Times New Roman"/>
                          </w:rPr>
                          <w:t>Фирмалар</w:t>
                        </w:r>
                      </w:p>
                    </w:txbxContent>
                  </v:textbox>
                </v:shape>
                <v:shape id="Text Box 16" o:spid="_x0000_s1040" type="#_x0000_t202" style="position:absolute;left:5065;top:8299;width:1463;height: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A650B8" w:rsidRDefault="00A650B8" w:rsidP="00A650B8">
                        <w:pPr>
                          <w:jc w:val="center"/>
                          <w:rPr>
                            <w:rFonts w:ascii="Bodo_uzb" w:hAnsi="Bodo_uzb" w:cs="Bodo_uzb"/>
                            <w:lang w:val="uz-Cyrl-UZ"/>
                          </w:rPr>
                        </w:pPr>
                        <w:r>
                          <w:rPr>
                            <w:rFonts w:ascii="Times New Roman" w:hAnsi="Times New Roman" w:cs="Times New Roman"/>
                            <w:lang w:val="uz-Cyrl-UZ"/>
                          </w:rPr>
                          <w:t>Ресурслар</w:t>
                        </w:r>
                        <w:r>
                          <w:rPr>
                            <w:rFonts w:ascii="Bodo_uzb" w:hAnsi="Bodo_uzb" w:cs="Bodo_uzb"/>
                            <w:lang w:val="uz-Cyrl-UZ"/>
                          </w:rPr>
                          <w:t xml:space="preserve"> </w:t>
                        </w:r>
                        <w:r>
                          <w:rPr>
                            <w:rFonts w:ascii="Times New Roman" w:hAnsi="Times New Roman" w:cs="Times New Roman"/>
                            <w:lang w:val="uz-Cyrl-UZ"/>
                          </w:rPr>
                          <w:t>бозори</w:t>
                        </w:r>
                      </w:p>
                    </w:txbxContent>
                  </v:textbox>
                </v:shape>
                <v:shape id="Text Box 17" o:spid="_x0000_s1041" type="#_x0000_t202" style="position:absolute;left:7305;top:8846;width:1767;height: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A650B8" w:rsidRDefault="00A650B8" w:rsidP="00A650B8">
                        <w:pPr>
                          <w:jc w:val="center"/>
                          <w:rPr>
                            <w:lang w:val="uz-Cyrl-UZ"/>
                          </w:rPr>
                        </w:pPr>
                        <w:r>
                          <w:rPr>
                            <w:rFonts w:ascii="Times New Roman" w:hAnsi="Times New Roman" w:cs="Times New Roman"/>
                            <w:lang w:val="uz-Cyrl-UZ"/>
                          </w:rPr>
                          <w:t>Уй</w:t>
                        </w:r>
                        <w:r>
                          <w:rPr>
                            <w:rFonts w:ascii="Bodo_uzb" w:hAnsi="Bodo_uzb" w:cs="Bodo_uzb"/>
                            <w:lang w:val="uz-Cyrl-UZ"/>
                          </w:rPr>
                          <w:t xml:space="preserve"> </w:t>
                        </w:r>
                        <w:r>
                          <w:rPr>
                            <w:rFonts w:ascii="Times New Roman" w:hAnsi="Times New Roman" w:cs="Times New Roman"/>
                            <w:lang w:val="uz-Cyrl-UZ"/>
                          </w:rPr>
                          <w:t>хўжаликлари  бозори</w:t>
                        </w:r>
                      </w:p>
                    </w:txbxContent>
                  </v:textbox>
                </v:shape>
                <v:shape id="Text Box 18" o:spid="_x0000_s1042" type="#_x0000_t202" style="position:absolute;left:4888;top:9722;width:1767;height:1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A650B8" w:rsidRDefault="00A650B8" w:rsidP="00A650B8">
                        <w:pPr>
                          <w:jc w:val="center"/>
                          <w:rPr>
                            <w:rFonts w:ascii="Bodo_uzb" w:hAnsi="Bodo_uzb" w:cs="Bodo_uzb"/>
                            <w:lang w:val="uz-Cyrl-UZ"/>
                          </w:rPr>
                        </w:pPr>
                        <w:r>
                          <w:rPr>
                            <w:rFonts w:ascii="Times New Roman" w:hAnsi="Times New Roman" w:cs="Times New Roman"/>
                            <w:lang w:val="uz-Cyrl-UZ"/>
                          </w:rPr>
                          <w:t>Истеъмол</w:t>
                        </w:r>
                        <w:r>
                          <w:rPr>
                            <w:rFonts w:ascii="Bodo_uzb" w:hAnsi="Bodo_uzb" w:cs="Bodo_uzb"/>
                            <w:lang w:val="uz-Cyrl-UZ"/>
                          </w:rPr>
                          <w:t xml:space="preserve"> </w:t>
                        </w:r>
                        <w:r>
                          <w:rPr>
                            <w:rFonts w:ascii="Times New Roman" w:hAnsi="Times New Roman" w:cs="Times New Roman"/>
                            <w:lang w:val="uz-Cyrl-UZ"/>
                          </w:rPr>
                          <w:t>неъматлари</w:t>
                        </w:r>
                        <w:r>
                          <w:rPr>
                            <w:rFonts w:ascii="Bodo_uzb" w:hAnsi="Bodo_uzb" w:cs="Bodo_uzb"/>
                            <w:lang w:val="uz-Cyrl-UZ"/>
                          </w:rPr>
                          <w:t xml:space="preserve"> </w:t>
                        </w:r>
                        <w:r>
                          <w:rPr>
                            <w:rFonts w:ascii="Times New Roman" w:hAnsi="Times New Roman" w:cs="Times New Roman"/>
                            <w:lang w:val="uz-Cyrl-UZ"/>
                          </w:rPr>
                          <w:t>бозори</w:t>
                        </w:r>
                      </w:p>
                    </w:txbxContent>
                  </v:textbox>
                </v:shape>
              </v:group>
            </w:pict>
          </mc:Fallback>
        </mc:AlternateContent>
      </w:r>
      <w:r w:rsidRPr="006A7D22">
        <w:rPr>
          <w:rFonts w:ascii="Times New Roman" w:hAnsi="Times New Roman" w:cs="Times New Roman"/>
          <w:sz w:val="28"/>
          <w:szCs w:val="28"/>
        </w:rPr>
        <w:t>Бу муаммо товарлар айланмаси модели орқали таҳлил қилинади (</w:t>
      </w:r>
      <w:r w:rsidRPr="006A7D22">
        <w:rPr>
          <w:rFonts w:ascii="Times New Roman" w:hAnsi="Times New Roman" w:cs="Times New Roman"/>
          <w:sz w:val="28"/>
          <w:szCs w:val="28"/>
          <w:lang w:val="uz-Cyrl-UZ"/>
        </w:rPr>
        <w:t>1.</w:t>
      </w:r>
      <w:r w:rsidRPr="006A7D22">
        <w:rPr>
          <w:rFonts w:ascii="Times New Roman" w:hAnsi="Times New Roman" w:cs="Times New Roman"/>
          <w:sz w:val="28"/>
          <w:szCs w:val="28"/>
        </w:rPr>
        <w:t xml:space="preserve">1-расм). </w:t>
      </w:r>
    </w:p>
    <w:p w:rsidR="00A650B8" w:rsidRPr="006A7D22" w:rsidRDefault="00A650B8" w:rsidP="00A650B8">
      <w:pPr>
        <w:jc w:val="both"/>
        <w:rPr>
          <w:rFonts w:ascii="Times New Roman" w:hAnsi="Times New Roman" w:cs="Times New Roman"/>
          <w:b/>
          <w:bCs/>
          <w:lang w:val="uz-Cyrl-UZ"/>
        </w:rPr>
      </w:pPr>
    </w:p>
    <w:p w:rsidR="00A650B8" w:rsidRPr="006A7D22" w:rsidRDefault="00A650B8" w:rsidP="00A650B8">
      <w:pPr>
        <w:jc w:val="both"/>
        <w:rPr>
          <w:rFonts w:ascii="Times New Roman" w:hAnsi="Times New Roman" w:cs="Times New Roman"/>
          <w:b/>
          <w:bCs/>
          <w:lang w:val="uz-Cyrl-UZ"/>
        </w:rPr>
      </w:pPr>
    </w:p>
    <w:p w:rsidR="00A650B8" w:rsidRPr="006A7D22" w:rsidRDefault="00A650B8" w:rsidP="00A650B8">
      <w:pPr>
        <w:jc w:val="both"/>
        <w:rPr>
          <w:rFonts w:ascii="Times New Roman" w:hAnsi="Times New Roman" w:cs="Times New Roman"/>
          <w:b/>
          <w:bCs/>
          <w:lang w:val="uz-Cyrl-UZ"/>
        </w:rPr>
      </w:pPr>
    </w:p>
    <w:p w:rsidR="00A650B8" w:rsidRPr="006A7D22" w:rsidRDefault="00A650B8" w:rsidP="00A650B8">
      <w:pPr>
        <w:jc w:val="both"/>
        <w:rPr>
          <w:rFonts w:ascii="Times New Roman" w:hAnsi="Times New Roman" w:cs="Times New Roman"/>
          <w:b/>
          <w:bCs/>
          <w:lang w:val="uz-Cyrl-UZ"/>
        </w:rPr>
      </w:pPr>
    </w:p>
    <w:p w:rsidR="00A650B8" w:rsidRPr="006A7D22" w:rsidRDefault="00A650B8" w:rsidP="00A650B8">
      <w:pPr>
        <w:jc w:val="both"/>
        <w:rPr>
          <w:rFonts w:ascii="Times New Roman" w:hAnsi="Times New Roman" w:cs="Times New Roman"/>
          <w:b/>
          <w:bCs/>
          <w:lang w:val="uz-Cyrl-UZ"/>
        </w:rPr>
      </w:pPr>
    </w:p>
    <w:p w:rsidR="00A650B8" w:rsidRPr="006A7D22" w:rsidRDefault="00A650B8" w:rsidP="00A650B8">
      <w:pPr>
        <w:jc w:val="both"/>
        <w:rPr>
          <w:rFonts w:ascii="Times New Roman" w:hAnsi="Times New Roman" w:cs="Times New Roman"/>
          <w:b/>
          <w:bCs/>
          <w:lang w:val="uz-Cyrl-UZ"/>
        </w:rPr>
      </w:pPr>
    </w:p>
    <w:p w:rsidR="00A650B8" w:rsidRPr="006A7D22" w:rsidRDefault="00A650B8" w:rsidP="00A650B8">
      <w:pPr>
        <w:jc w:val="both"/>
        <w:rPr>
          <w:rFonts w:ascii="Times New Roman" w:hAnsi="Times New Roman" w:cs="Times New Roman"/>
          <w:b/>
          <w:bCs/>
          <w:lang w:val="uz-Cyrl-UZ"/>
        </w:rPr>
      </w:pPr>
    </w:p>
    <w:p w:rsidR="00A650B8" w:rsidRPr="006A7D22" w:rsidRDefault="00A650B8" w:rsidP="00A650B8">
      <w:pPr>
        <w:jc w:val="both"/>
        <w:rPr>
          <w:rFonts w:ascii="Times New Roman" w:hAnsi="Times New Roman" w:cs="Times New Roman"/>
          <w:lang w:val="uz-Cyrl-UZ"/>
        </w:rPr>
      </w:pPr>
    </w:p>
    <w:p w:rsidR="00A650B8" w:rsidRPr="006A7D22" w:rsidRDefault="00A650B8" w:rsidP="00A650B8">
      <w:pPr>
        <w:jc w:val="both"/>
        <w:rPr>
          <w:rFonts w:ascii="Times New Roman" w:hAnsi="Times New Roman" w:cs="Times New Roman"/>
          <w:lang w:val="uz-Cyrl-UZ"/>
        </w:rPr>
      </w:pPr>
    </w:p>
    <w:p w:rsidR="00A650B8" w:rsidRPr="006A7D22" w:rsidRDefault="00A650B8" w:rsidP="00A650B8">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1.1-расм. Мувофиқлаштиришнинг бозор механизми</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lang w:val="uz-Cyrl-UZ"/>
        </w:rPr>
        <w:t xml:space="preserve">Моделдан фойдаланишнинг афзаллиги шундан иборатки, у муаммонинг иккинчи даражали томонларини эътиборга олмайди. Моделда икки турдаги ўзгарувчилар ишлатилади: экзоген ва эндоген. Экзоген ўзгарувчилар ташқи ўзгарувчилар бўлиб, улар олдиндан берилади ва моделга киритилади. Эндоген ўзгарувчилар модел ичида, ҳисоб-китоблар асосида шаклланади. Товарлар айланмасида иқтисодиёт икки секторга бўлинади: уй хўжаликлари ва фирмалар. </w:t>
      </w:r>
      <w:r w:rsidRPr="006A7D22">
        <w:rPr>
          <w:rFonts w:ascii="Times New Roman" w:hAnsi="Times New Roman" w:cs="Times New Roman"/>
          <w:sz w:val="28"/>
          <w:szCs w:val="28"/>
        </w:rPr>
        <w:t>Уй хўжаликлари ўз ресурсларини (ишчи кучи, капитал ва ерни) фирмаларга сотиб даромад оладилар ва бу даромадларини фирмалардан товарлар ва хизматлар олишга ишлатадилар. Фирмалар ўзларининг товар ва хизматларини сотиб ундан тушган даромадни уй хўжаликларидан ресурсларни сотиб олишга ишлатадилар.</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Кўриниб турибдики, </w:t>
      </w:r>
      <w:proofErr w:type="gramStart"/>
      <w:r w:rsidRPr="006A7D22">
        <w:rPr>
          <w:rFonts w:ascii="Times New Roman" w:hAnsi="Times New Roman" w:cs="Times New Roman"/>
          <w:sz w:val="28"/>
          <w:szCs w:val="28"/>
        </w:rPr>
        <w:t>ха</w:t>
      </w:r>
      <w:proofErr w:type="gramEnd"/>
      <w:r w:rsidRPr="006A7D22">
        <w:rPr>
          <w:rFonts w:ascii="Times New Roman" w:hAnsi="Times New Roman" w:cs="Times New Roman"/>
          <w:sz w:val="28"/>
          <w:szCs w:val="28"/>
        </w:rPr>
        <w:t xml:space="preserve">қиқатдан ҳам нима истеъмол қилиш керак, демак, нима ишлаб чиқариш керак, деган масалани уй хўжаликлари ҳал қилади. Уй хўжаликларининг бундай қарори, фирмаларнинг ишлаб чиқариш режаларини тузиш учун асос бўлиши керак. Фирмалар, ўз навбатида, ноёб </w:t>
      </w:r>
      <w:r w:rsidRPr="006A7D22">
        <w:rPr>
          <w:rFonts w:ascii="Times New Roman" w:hAnsi="Times New Roman" w:cs="Times New Roman"/>
          <w:sz w:val="28"/>
          <w:szCs w:val="28"/>
        </w:rPr>
        <w:lastRenderedPageBreak/>
        <w:t xml:space="preserve">ресурслардан фойдаланиш қарорларини бир-бири билан мувофиқлаштириши лозим. Ниҳоят, уй хўжаликлари истеъмол қилиш учун режалаштирган неъматларни олишлари керак, яъни улар истеъмол қилиш бўйича қарорларини бир-бири билан мослаштириши керак бўлади. </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Бозор тизимида мувофиқлаштириш масалаларини иккита бозор ҳал қилади: ишлаб чиқариш ресурслари бозори ва истеъмол неъматлари бозори.</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Талаб ва таклиф модели тадбиркорлар сектори билан уй хўжаликлари сектори ўртасидаги ўзаро муносабатларни тушунтиришга хизмат қилади. Агар бу икки сектор товарлар бозорида олди-сотди бўйича ўзаро муносабатда бўлса, талаб ва таклиф модели товар нархини ва сотиладиган товар ҳажмини аниқлайди. Агар улар ресурслар бозорида олди-сотди бўйича ўзаро муносабатда бўлсалар модел сотиладиган ресурслар нархини </w:t>
      </w:r>
      <w:proofErr w:type="gramStart"/>
      <w:r w:rsidRPr="006A7D22">
        <w:rPr>
          <w:rFonts w:ascii="Times New Roman" w:hAnsi="Times New Roman" w:cs="Times New Roman"/>
          <w:sz w:val="28"/>
          <w:szCs w:val="28"/>
        </w:rPr>
        <w:t>ва ми</w:t>
      </w:r>
      <w:proofErr w:type="gramEnd"/>
      <w:r w:rsidRPr="006A7D22">
        <w:rPr>
          <w:rFonts w:ascii="Times New Roman" w:hAnsi="Times New Roman" w:cs="Times New Roman"/>
          <w:sz w:val="28"/>
          <w:szCs w:val="28"/>
        </w:rPr>
        <w:t>қдорини аниқлайди.</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Ҳар бир бозор ўзининг иккита қарор қабул қилувчи субъектига эга: сотувчилар ва харидорлар. Бозорда қабул қилинадиган қарорларнинг мувофиқлиги ҳар бир неъматнинг мувозанат нархи ва мувозанат миқдори билан таъминланади. Нарх талаб ва таклиф муносабатлари натижаси сифатида, уй хўжаликлари ва фирмалар томонидан қабул қилинадиган қарорларни мувофиқлаштириш учун муҳим ахборот бўлиб ҳисобланади. Бундай ахборот бир вақтнинг ўзида жамиятдаги ноёб неъматларни тақсимлаш муаммосини ечиш учун муҳ</w:t>
      </w:r>
      <w:proofErr w:type="gramStart"/>
      <w:r w:rsidRPr="006A7D22">
        <w:rPr>
          <w:rFonts w:ascii="Times New Roman" w:hAnsi="Times New Roman" w:cs="Times New Roman"/>
          <w:sz w:val="28"/>
          <w:szCs w:val="28"/>
        </w:rPr>
        <w:t>им</w:t>
      </w:r>
      <w:proofErr w:type="gramEnd"/>
      <w:r w:rsidRPr="006A7D22">
        <w:rPr>
          <w:rFonts w:ascii="Times New Roman" w:hAnsi="Times New Roman" w:cs="Times New Roman"/>
          <w:sz w:val="28"/>
          <w:szCs w:val="28"/>
        </w:rPr>
        <w:t xml:space="preserve"> аҳамият касб этади. Масалан, нон нархининг ошиши - харидорлар учун нонни истеъмол қилишни чеклаш тўғрисида </w:t>
      </w:r>
      <w:proofErr w:type="gramStart"/>
      <w:r w:rsidRPr="006A7D22">
        <w:rPr>
          <w:rFonts w:ascii="Times New Roman" w:hAnsi="Times New Roman" w:cs="Times New Roman"/>
          <w:sz w:val="28"/>
          <w:szCs w:val="28"/>
        </w:rPr>
        <w:t>сигнал б</w:t>
      </w:r>
      <w:proofErr w:type="gramEnd"/>
      <w:r w:rsidRPr="006A7D22">
        <w:rPr>
          <w:rFonts w:ascii="Times New Roman" w:hAnsi="Times New Roman" w:cs="Times New Roman"/>
          <w:sz w:val="28"/>
          <w:szCs w:val="28"/>
        </w:rPr>
        <w:t>ўлса, фирмалар учун нонни ишлаб чиқаришни ошириш ва нон бозоридаги мувозанатни тиклаш тўғрисида муҳим ахборот бўлиб хизмат қилади.</w:t>
      </w:r>
    </w:p>
    <w:p w:rsidR="00A650B8" w:rsidRPr="006A7D22" w:rsidRDefault="00A650B8" w:rsidP="00A650B8">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Нархлар ноёб ресурсларни рационал тақсимлашни таъминлайди, неъматларни рационал истеъмол қилишга, харажатларни камайтиришга ундайди. Нарх ер, капитал ва ресурслар эгаларининг даромадини аниқлайди. Бозор тизимида мувофиқлаштириш масаласини бозор ҳал қилади. Мувофиқлаштириш масаласи билан </w:t>
      </w:r>
      <w:proofErr w:type="gramStart"/>
      <w:r w:rsidRPr="006A7D22">
        <w:rPr>
          <w:rFonts w:ascii="Times New Roman" w:hAnsi="Times New Roman" w:cs="Times New Roman"/>
          <w:sz w:val="28"/>
          <w:szCs w:val="28"/>
        </w:rPr>
        <w:t>боғли</w:t>
      </w:r>
      <w:proofErr w:type="gramEnd"/>
      <w:r w:rsidRPr="006A7D22">
        <w:rPr>
          <w:rFonts w:ascii="Times New Roman" w:hAnsi="Times New Roman" w:cs="Times New Roman"/>
          <w:sz w:val="28"/>
          <w:szCs w:val="28"/>
        </w:rPr>
        <w:t xml:space="preserve">қ харажатларга трансакцион харажатлар дейилади. </w:t>
      </w:r>
    </w:p>
    <w:p w:rsidR="00A650B8" w:rsidRPr="006A7D22" w:rsidRDefault="00A650B8" w:rsidP="00A650B8">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rPr>
        <w:t xml:space="preserve">Бозор мувофиқлаштиришдан ташқари ишлаб чиқарувчилар ва истеъмолчилар қарорларини </w:t>
      </w:r>
      <w:proofErr w:type="gramStart"/>
      <w:r w:rsidRPr="006A7D22">
        <w:rPr>
          <w:rFonts w:ascii="Times New Roman" w:hAnsi="Times New Roman" w:cs="Times New Roman"/>
          <w:sz w:val="28"/>
          <w:szCs w:val="28"/>
        </w:rPr>
        <w:t>вақт</w:t>
      </w:r>
      <w:proofErr w:type="gramEnd"/>
      <w:r w:rsidRPr="006A7D22">
        <w:rPr>
          <w:rFonts w:ascii="Times New Roman" w:hAnsi="Times New Roman" w:cs="Times New Roman"/>
          <w:sz w:val="28"/>
          <w:szCs w:val="28"/>
        </w:rPr>
        <w:t xml:space="preserve"> бўйича тартиблаштиради. Бу келажакдаги неъматлар (фьючерс) бозорининг вужудга келиши билан </w:t>
      </w:r>
      <w:proofErr w:type="gramStart"/>
      <w:r w:rsidRPr="006A7D22">
        <w:rPr>
          <w:rFonts w:ascii="Times New Roman" w:hAnsi="Times New Roman" w:cs="Times New Roman"/>
          <w:sz w:val="28"/>
          <w:szCs w:val="28"/>
        </w:rPr>
        <w:t>боғли</w:t>
      </w:r>
      <w:proofErr w:type="gramEnd"/>
      <w:r w:rsidRPr="006A7D22">
        <w:rPr>
          <w:rFonts w:ascii="Times New Roman" w:hAnsi="Times New Roman" w:cs="Times New Roman"/>
          <w:sz w:val="28"/>
          <w:szCs w:val="28"/>
        </w:rPr>
        <w:t>қдир. Келажакдаги неъматларнинг олди-сотдиси, уларнинг нархлари тўғрисида тасаввурга эга бўлишга, уларнинг келажакда нисбатан ноёблиги тўғрисида ахборот беради. Истеъмолчилар ва ишлаб чиқарувчилар бундай нарх ахборотларига кўра, ўзларининг жорий хўжалик режаларини қайта кўриб чиқадилар ва ўзларининг иқтисодий ҳаракатларини тартибга соладилар.</w:t>
      </w:r>
    </w:p>
    <w:p w:rsidR="00A650B8" w:rsidRPr="006A7D22" w:rsidRDefault="00A650B8" w:rsidP="00A650B8">
      <w:pPr>
        <w:jc w:val="center"/>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Таянч иборалар</w:t>
      </w:r>
    </w:p>
    <w:p w:rsidR="00A650B8" w:rsidRPr="006A7D22" w:rsidRDefault="00A650B8" w:rsidP="00A650B8">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lastRenderedPageBreak/>
        <w:t>Бозор субъектлари, иқтисодий модель, иқтисодий неъматлар, ноёб неъматлар, ишлаб чиқариш имкониятлари, альтернатив харажатлар, иқтисодий эҳтиёж, трансакцион харажатлар, тадбиркорлик қобилияти, чекли трансформация нормаси.</w:t>
      </w:r>
    </w:p>
    <w:p w:rsidR="00A650B8" w:rsidRPr="006A7D22" w:rsidRDefault="00A650B8" w:rsidP="00A650B8">
      <w:pPr>
        <w:jc w:val="center"/>
        <w:rPr>
          <w:rFonts w:ascii="Times New Roman" w:hAnsi="Times New Roman" w:cs="Times New Roman"/>
          <w:b/>
          <w:bCs/>
          <w:sz w:val="28"/>
          <w:szCs w:val="28"/>
          <w:lang w:val="uz-Cyrl-UZ"/>
        </w:rPr>
      </w:pPr>
    </w:p>
    <w:p w:rsidR="00A650B8" w:rsidRPr="006A7D22" w:rsidRDefault="00A650B8" w:rsidP="00A650B8">
      <w:pPr>
        <w:jc w:val="center"/>
        <w:rPr>
          <w:rFonts w:ascii="Times New Roman" w:hAnsi="Times New Roman" w:cs="Times New Roman"/>
          <w:b/>
          <w:bCs/>
          <w:sz w:val="28"/>
          <w:szCs w:val="28"/>
        </w:rPr>
      </w:pPr>
      <w:r w:rsidRPr="006A7D22">
        <w:rPr>
          <w:rFonts w:ascii="Times New Roman" w:hAnsi="Times New Roman" w:cs="Times New Roman"/>
          <w:b/>
          <w:bCs/>
          <w:sz w:val="28"/>
          <w:szCs w:val="28"/>
        </w:rPr>
        <w:t>Назорат ва муҳокама учун саволлар</w:t>
      </w:r>
    </w:p>
    <w:p w:rsidR="00A650B8" w:rsidRPr="006A7D22" w:rsidRDefault="00A650B8" w:rsidP="00A650B8">
      <w:pPr>
        <w:numPr>
          <w:ilvl w:val="0"/>
          <w:numId w:val="2"/>
        </w:numPr>
        <w:tabs>
          <w:tab w:val="clear" w:pos="720"/>
          <w:tab w:val="num" w:pos="-2127"/>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Микроиқтисодиёт фани нимани ўрганади?</w:t>
      </w:r>
    </w:p>
    <w:p w:rsidR="00A650B8" w:rsidRPr="006A7D22" w:rsidRDefault="00A650B8" w:rsidP="00A650B8">
      <w:pPr>
        <w:numPr>
          <w:ilvl w:val="0"/>
          <w:numId w:val="2"/>
        </w:numPr>
        <w:tabs>
          <w:tab w:val="clear" w:pos="720"/>
          <w:tab w:val="num" w:pos="-2127"/>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Иқтисодиётнинг марказий муаммоси.</w:t>
      </w:r>
    </w:p>
    <w:p w:rsidR="00A650B8" w:rsidRPr="006A7D22" w:rsidRDefault="00A650B8" w:rsidP="00A650B8">
      <w:pPr>
        <w:numPr>
          <w:ilvl w:val="0"/>
          <w:numId w:val="2"/>
        </w:numPr>
        <w:tabs>
          <w:tab w:val="clear" w:pos="720"/>
          <w:tab w:val="num" w:pos="-2127"/>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Ноёб ресурсларни тақсимлашнинг асосий тамойиллари.</w:t>
      </w:r>
    </w:p>
    <w:p w:rsidR="00A650B8" w:rsidRPr="006A7D22" w:rsidRDefault="00A650B8" w:rsidP="00A650B8">
      <w:pPr>
        <w:numPr>
          <w:ilvl w:val="0"/>
          <w:numId w:val="2"/>
        </w:numPr>
        <w:tabs>
          <w:tab w:val="clear" w:pos="720"/>
          <w:tab w:val="num" w:pos="-2127"/>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Ишлаб чиқариш имкониятлари чизиғи нимани ифодалайди?</w:t>
      </w:r>
    </w:p>
    <w:p w:rsidR="00A650B8" w:rsidRPr="006A7D22" w:rsidRDefault="00A650B8" w:rsidP="00A650B8">
      <w:pPr>
        <w:numPr>
          <w:ilvl w:val="0"/>
          <w:numId w:val="2"/>
        </w:numPr>
        <w:tabs>
          <w:tab w:val="clear" w:pos="720"/>
          <w:tab w:val="num" w:pos="-2127"/>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Чекли трансформация нормаси нимани ифода</w:t>
      </w:r>
      <w:r w:rsidRPr="006A7D22">
        <w:rPr>
          <w:rFonts w:ascii="Times New Roman" w:hAnsi="Times New Roman" w:cs="Times New Roman"/>
          <w:sz w:val="28"/>
          <w:szCs w:val="28"/>
        </w:rPr>
        <w:t>ла</w:t>
      </w:r>
      <w:r w:rsidRPr="006A7D22">
        <w:rPr>
          <w:rFonts w:ascii="Times New Roman" w:hAnsi="Times New Roman" w:cs="Times New Roman"/>
          <w:sz w:val="28"/>
          <w:szCs w:val="28"/>
          <w:lang w:val="uz-Cyrl-UZ"/>
        </w:rPr>
        <w:t>йди?</w:t>
      </w:r>
    </w:p>
    <w:p w:rsidR="00A650B8" w:rsidRPr="006A7D22" w:rsidRDefault="00A650B8" w:rsidP="00A650B8">
      <w:pPr>
        <w:pStyle w:val="a4"/>
        <w:ind w:firstLine="567"/>
        <w:rPr>
          <w:rFonts w:ascii="Times New Roman" w:hAnsi="Times New Roman" w:cs="Times New Roman"/>
          <w:b/>
          <w:bCs/>
          <w:lang w:val="uz-Cyrl-UZ"/>
        </w:rPr>
      </w:pPr>
    </w:p>
    <w:p w:rsidR="00A650B8" w:rsidRPr="006A7D22" w:rsidRDefault="00A650B8" w:rsidP="00A650B8">
      <w:pPr>
        <w:pStyle w:val="a4"/>
        <w:ind w:firstLine="567"/>
        <w:rPr>
          <w:rFonts w:ascii="Times New Roman" w:hAnsi="Times New Roman" w:cs="Times New Roman"/>
          <w:b/>
          <w:bCs/>
        </w:rPr>
      </w:pPr>
      <w:r w:rsidRPr="006A7D22">
        <w:rPr>
          <w:rFonts w:ascii="Times New Roman" w:hAnsi="Times New Roman" w:cs="Times New Roman"/>
          <w:b/>
          <w:bCs/>
        </w:rPr>
        <w:t>Тавсия этиладиган адабиётлар</w:t>
      </w:r>
    </w:p>
    <w:p w:rsidR="00A650B8" w:rsidRPr="006A7D22" w:rsidRDefault="00A650B8" w:rsidP="00A650B8">
      <w:pPr>
        <w:numPr>
          <w:ilvl w:val="0"/>
          <w:numId w:val="3"/>
        </w:numPr>
        <w:tabs>
          <w:tab w:val="clear" w:pos="360"/>
          <w:tab w:val="num" w:pos="851"/>
        </w:tabs>
        <w:overflowPunct/>
        <w:autoSpaceDE/>
        <w:autoSpaceDN/>
        <w:adjustRightInd/>
        <w:ind w:left="0" w:firstLine="567"/>
        <w:jc w:val="both"/>
        <w:textAlignment w:val="auto"/>
        <w:rPr>
          <w:rFonts w:ascii="Times New Roman" w:hAnsi="Times New Roman" w:cs="Times New Roman"/>
          <w:sz w:val="28"/>
          <w:szCs w:val="28"/>
        </w:rPr>
      </w:pPr>
      <w:r w:rsidRPr="006A7D22">
        <w:rPr>
          <w:rFonts w:ascii="Times New Roman" w:hAnsi="Times New Roman" w:cs="Times New Roman"/>
          <w:sz w:val="28"/>
          <w:szCs w:val="28"/>
        </w:rPr>
        <w:t xml:space="preserve">/уломов С.С., Алимов Р.Х., Салимов Б.Т., Ходиев Б.Ю. Микроиқтисодиёт. </w:t>
      </w:r>
      <w:proofErr w:type="gramStart"/>
      <w:r w:rsidRPr="006A7D22">
        <w:rPr>
          <w:rFonts w:ascii="Times New Roman" w:hAnsi="Times New Roman" w:cs="Times New Roman"/>
          <w:sz w:val="28"/>
          <w:szCs w:val="28"/>
        </w:rPr>
        <w:t>-Т</w:t>
      </w:r>
      <w:proofErr w:type="gramEnd"/>
      <w:r w:rsidRPr="006A7D22">
        <w:rPr>
          <w:rFonts w:ascii="Times New Roman" w:hAnsi="Times New Roman" w:cs="Times New Roman"/>
          <w:sz w:val="28"/>
          <w:szCs w:val="28"/>
        </w:rPr>
        <w:t>.: Шарқ, 2001.</w:t>
      </w:r>
    </w:p>
    <w:p w:rsidR="00A650B8" w:rsidRPr="006A7D22" w:rsidRDefault="00A650B8" w:rsidP="00A650B8">
      <w:pPr>
        <w:ind w:firstLine="567"/>
        <w:jc w:val="both"/>
        <w:rPr>
          <w:rFonts w:ascii="Times New Roman" w:hAnsi="Times New Roman" w:cs="Times New Roman"/>
          <w:sz w:val="28"/>
          <w:szCs w:val="28"/>
        </w:rPr>
      </w:pPr>
      <w:r w:rsidRPr="006A7D22">
        <w:rPr>
          <w:rFonts w:ascii="Times New Roman" w:hAnsi="Times New Roman" w:cs="Times New Roman"/>
          <w:sz w:val="28"/>
          <w:szCs w:val="28"/>
        </w:rPr>
        <w:t xml:space="preserve">2. Роберт Пиндайк, Даниель Рубинфельд. Микроиқтисод. Инглизчадан таржима. </w:t>
      </w:r>
      <w:proofErr w:type="gramStart"/>
      <w:r w:rsidRPr="006A7D22">
        <w:rPr>
          <w:rFonts w:ascii="Times New Roman" w:hAnsi="Times New Roman" w:cs="Times New Roman"/>
          <w:sz w:val="28"/>
          <w:szCs w:val="28"/>
        </w:rPr>
        <w:t>–Т</w:t>
      </w:r>
      <w:proofErr w:type="gramEnd"/>
      <w:r w:rsidRPr="006A7D22">
        <w:rPr>
          <w:rFonts w:ascii="Times New Roman" w:hAnsi="Times New Roman" w:cs="Times New Roman"/>
          <w:sz w:val="28"/>
          <w:szCs w:val="28"/>
        </w:rPr>
        <w:t>.: Шарқ, 2002.</w:t>
      </w:r>
    </w:p>
    <w:p w:rsidR="00A650B8" w:rsidRPr="006A7D22" w:rsidRDefault="00A650B8" w:rsidP="00A650B8">
      <w:pPr>
        <w:rPr>
          <w:rFonts w:ascii="Times New Roman" w:hAnsi="Times New Roman" w:cs="Times New Roman"/>
        </w:rPr>
      </w:pPr>
      <w:r w:rsidRPr="006A7D22">
        <w:rPr>
          <w:rFonts w:ascii="Times New Roman" w:hAnsi="Times New Roman" w:cs="Times New Roman"/>
          <w:sz w:val="28"/>
          <w:szCs w:val="28"/>
        </w:rPr>
        <w:t xml:space="preserve">3. Игнатьева, Моргунова. Микроэкономика. </w:t>
      </w:r>
      <w:hyperlink r:id="rId6" w:history="1">
        <w:r w:rsidRPr="006A7D22">
          <w:rPr>
            <w:rStyle w:val="a3"/>
            <w:rFonts w:ascii="Times New Roman" w:hAnsi="Times New Roman" w:cs="Times New Roman"/>
            <w:sz w:val="28"/>
            <w:szCs w:val="28"/>
            <w:lang w:val="en-US"/>
          </w:rPr>
          <w:t>www</w:t>
        </w:r>
        <w:r w:rsidRPr="006A7D22">
          <w:rPr>
            <w:rStyle w:val="a3"/>
            <w:rFonts w:ascii="Times New Roman" w:hAnsi="Times New Roman" w:cs="Times New Roman"/>
            <w:sz w:val="28"/>
            <w:szCs w:val="28"/>
          </w:rPr>
          <w:t>.</w:t>
        </w:r>
        <w:r w:rsidRPr="006A7D22">
          <w:rPr>
            <w:rStyle w:val="a3"/>
            <w:rFonts w:ascii="Times New Roman" w:hAnsi="Times New Roman" w:cs="Times New Roman"/>
            <w:sz w:val="28"/>
            <w:szCs w:val="28"/>
            <w:lang w:val="en-US"/>
          </w:rPr>
          <w:t>economics</w:t>
        </w:r>
        <w:r w:rsidRPr="006A7D22">
          <w:rPr>
            <w:rStyle w:val="a3"/>
            <w:rFonts w:ascii="Times New Roman" w:hAnsi="Times New Roman" w:cs="Times New Roman"/>
            <w:sz w:val="28"/>
            <w:szCs w:val="28"/>
          </w:rPr>
          <w:t>.</w:t>
        </w:r>
        <w:r w:rsidRPr="006A7D22">
          <w:rPr>
            <w:rStyle w:val="a3"/>
            <w:rFonts w:ascii="Times New Roman" w:hAnsi="Times New Roman" w:cs="Times New Roman"/>
            <w:sz w:val="28"/>
            <w:szCs w:val="28"/>
            <w:lang w:val="en-US"/>
          </w:rPr>
          <w:t>ru</w:t>
        </w:r>
      </w:hyperlink>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Arial Narrow"/>
    <w:panose1 w:val="00000000000000000000"/>
    <w:charset w:val="00"/>
    <w:family w:val="swiss"/>
    <w:notTrueType/>
    <w:pitch w:val="variable"/>
    <w:sig w:usb0="00000003" w:usb1="00000000" w:usb2="00000000" w:usb3="00000000" w:csb0="00000001" w:csb1="00000000"/>
  </w:font>
  <w:font w:name="Bodo_uzb">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80FA4"/>
    <w:multiLevelType w:val="hybridMultilevel"/>
    <w:tmpl w:val="717E475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4C146633"/>
    <w:multiLevelType w:val="singleLevel"/>
    <w:tmpl w:val="0419000F"/>
    <w:lvl w:ilvl="0">
      <w:start w:val="1"/>
      <w:numFmt w:val="decimal"/>
      <w:lvlText w:val="%1."/>
      <w:lvlJc w:val="left"/>
      <w:pPr>
        <w:tabs>
          <w:tab w:val="num" w:pos="360"/>
        </w:tabs>
        <w:ind w:left="360" w:hanging="360"/>
      </w:pPr>
    </w:lvl>
  </w:abstractNum>
  <w:abstractNum w:abstractNumId="2">
    <w:nsid w:val="7EE6081B"/>
    <w:multiLevelType w:val="singleLevel"/>
    <w:tmpl w:val="2E386676"/>
    <w:lvl w:ilvl="0">
      <w:start w:val="1"/>
      <w:numFmt w:val="decimal"/>
      <w:lvlText w:val="%1) "/>
      <w:lvlJc w:val="left"/>
      <w:pPr>
        <w:tabs>
          <w:tab w:val="num" w:pos="0"/>
        </w:tabs>
        <w:ind w:left="992" w:hanging="283"/>
      </w:pPr>
      <w:rPr>
        <w:rFonts w:ascii="Times New Roman" w:hAnsi="Times New Roman" w:cs="Times New Roman" w:hint="default"/>
        <w:b w:val="0"/>
        <w:bCs w:val="0"/>
        <w:i w:val="0"/>
        <w:iCs w:val="0"/>
        <w:sz w:val="24"/>
        <w:szCs w:val="24"/>
        <w:u w:val="none"/>
      </w:rPr>
    </w:lvl>
  </w:abstractNum>
  <w:num w:numId="1">
    <w:abstractNumId w:val="2"/>
  </w:num>
  <w:num w:numId="2">
    <w:abstractNumId w:val="0"/>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0B8"/>
    <w:rsid w:val="00A650B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0B8"/>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650B8"/>
    <w:rPr>
      <w:color w:val="0000FF"/>
      <w:u w:val="single"/>
    </w:rPr>
  </w:style>
  <w:style w:type="paragraph" w:styleId="a4">
    <w:name w:val="Title"/>
    <w:basedOn w:val="a"/>
    <w:link w:val="a5"/>
    <w:uiPriority w:val="99"/>
    <w:qFormat/>
    <w:rsid w:val="00A650B8"/>
    <w:pPr>
      <w:overflowPunct/>
      <w:autoSpaceDE/>
      <w:autoSpaceDN/>
      <w:adjustRightInd/>
      <w:jc w:val="center"/>
      <w:textAlignment w:val="auto"/>
    </w:pPr>
    <w:rPr>
      <w:rFonts w:ascii="Bodo_uzb" w:hAnsi="Bodo_uzb" w:cs="Bodo_uzb"/>
      <w:sz w:val="28"/>
      <w:szCs w:val="28"/>
    </w:rPr>
  </w:style>
  <w:style w:type="character" w:customStyle="1" w:styleId="a5">
    <w:name w:val="Название Знак"/>
    <w:basedOn w:val="a0"/>
    <w:link w:val="a4"/>
    <w:uiPriority w:val="99"/>
    <w:rsid w:val="00A650B8"/>
    <w:rPr>
      <w:rFonts w:ascii="Bodo_uzb" w:eastAsia="Times New Roman" w:hAnsi="Bodo_uzb" w:cs="Bodo_uzb"/>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0B8"/>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650B8"/>
    <w:rPr>
      <w:color w:val="0000FF"/>
      <w:u w:val="single"/>
    </w:rPr>
  </w:style>
  <w:style w:type="paragraph" w:styleId="a4">
    <w:name w:val="Title"/>
    <w:basedOn w:val="a"/>
    <w:link w:val="a5"/>
    <w:uiPriority w:val="99"/>
    <w:qFormat/>
    <w:rsid w:val="00A650B8"/>
    <w:pPr>
      <w:overflowPunct/>
      <w:autoSpaceDE/>
      <w:autoSpaceDN/>
      <w:adjustRightInd/>
      <w:jc w:val="center"/>
      <w:textAlignment w:val="auto"/>
    </w:pPr>
    <w:rPr>
      <w:rFonts w:ascii="Bodo_uzb" w:hAnsi="Bodo_uzb" w:cs="Bodo_uzb"/>
      <w:sz w:val="28"/>
      <w:szCs w:val="28"/>
    </w:rPr>
  </w:style>
  <w:style w:type="character" w:customStyle="1" w:styleId="a5">
    <w:name w:val="Название Знак"/>
    <w:basedOn w:val="a0"/>
    <w:link w:val="a4"/>
    <w:uiPriority w:val="99"/>
    <w:rsid w:val="00A650B8"/>
    <w:rPr>
      <w:rFonts w:ascii="Bodo_uzb" w:eastAsia="Times New Roman" w:hAnsi="Bodo_uzb" w:cs="Bodo_uzb"/>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conomics.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1797</Words>
  <Characters>10247</Characters>
  <Application>Microsoft Office Word</Application>
  <DocSecurity>0</DocSecurity>
  <Lines>85</Lines>
  <Paragraphs>24</Paragraphs>
  <ScaleCrop>false</ScaleCrop>
  <Company>Home</Company>
  <LinksUpToDate>false</LinksUpToDate>
  <CharactersWithSpaces>12020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2012-11-04T12:43:00Z</dcterms:created>
  <dcterms:modified xsi:type="dcterms:W3CDTF">2012-11-04T12:44:00Z</dcterms:modified>
</cp:coreProperties>
</file>